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63" w:rsidRPr="00D329B8" w:rsidRDefault="00DB0A63" w:rsidP="00DB0A6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329B8">
        <w:rPr>
          <w:rFonts w:ascii="Times New Roman" w:hAnsi="Times New Roman" w:cs="Times New Roman"/>
          <w:sz w:val="20"/>
          <w:szCs w:val="24"/>
        </w:rPr>
        <w:t>РОССИЙСКАЯ  ФЕДЕРАЦИЯ</w:t>
      </w:r>
    </w:p>
    <w:p w:rsidR="00DB0A63" w:rsidRPr="00D329B8" w:rsidRDefault="00DB0A63" w:rsidP="00DB0A6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329B8">
        <w:rPr>
          <w:rFonts w:ascii="Times New Roman" w:hAnsi="Times New Roman" w:cs="Times New Roman"/>
          <w:sz w:val="20"/>
          <w:szCs w:val="24"/>
        </w:rPr>
        <w:t>ИРКУТСКАЯ ОБЛАСТЬ</w:t>
      </w:r>
    </w:p>
    <w:p w:rsidR="00DB0A63" w:rsidRPr="00D329B8" w:rsidRDefault="00DB0A63" w:rsidP="00DB0A6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329B8">
        <w:rPr>
          <w:rFonts w:ascii="Times New Roman" w:hAnsi="Times New Roman" w:cs="Times New Roman"/>
          <w:sz w:val="20"/>
          <w:szCs w:val="24"/>
        </w:rPr>
        <w:t>НИЖНЕИЛИМСКИЙ МУНИЦИПАЛЬНЫЙ РАЙОН</w:t>
      </w:r>
    </w:p>
    <w:p w:rsidR="00DB0A63" w:rsidRDefault="00DB0A63" w:rsidP="00DB0A6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329B8">
        <w:rPr>
          <w:rFonts w:ascii="Times New Roman" w:hAnsi="Times New Roman" w:cs="Times New Roman"/>
          <w:b/>
          <w:sz w:val="20"/>
          <w:szCs w:val="24"/>
        </w:rPr>
        <w:t>ДУМА БРУСНИЧНОГО СЕЛЬСКОГО ПОСЕЛЕНИЯ</w:t>
      </w:r>
    </w:p>
    <w:p w:rsidR="00DB0A63" w:rsidRPr="00D329B8" w:rsidRDefault="00DB0A63" w:rsidP="00DB0A6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329B8">
        <w:rPr>
          <w:rFonts w:ascii="Times New Roman" w:hAnsi="Times New Roman" w:cs="Times New Roman"/>
          <w:b/>
          <w:sz w:val="20"/>
          <w:szCs w:val="24"/>
        </w:rPr>
        <w:t>РЕШЕНИЕ</w:t>
      </w:r>
    </w:p>
    <w:p w:rsidR="00DB0A63" w:rsidRPr="00D329B8" w:rsidRDefault="00DB0A63" w:rsidP="00DB0A63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от «16»  марта 2015 г.  №  15</w:t>
      </w:r>
    </w:p>
    <w:p w:rsidR="00DB0A63" w:rsidRDefault="00DB0A63" w:rsidP="00DB0A63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п. Брусничный</w:t>
      </w:r>
    </w:p>
    <w:p w:rsidR="00DB0A63" w:rsidRPr="00D329B8" w:rsidRDefault="00DB0A63" w:rsidP="00DB0A63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29B8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об оплате труда </w:t>
      </w:r>
    </w:p>
    <w:p w:rsidR="00DB0A63" w:rsidRPr="00D329B8" w:rsidRDefault="00DB0A63" w:rsidP="00DB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329B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</w:p>
    <w:p w:rsidR="00DB0A63" w:rsidRDefault="00DB0A63" w:rsidP="00DB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29B8">
        <w:rPr>
          <w:rFonts w:ascii="Times New Roman" w:hAnsi="Times New Roman" w:cs="Times New Roman"/>
          <w:b/>
          <w:sz w:val="24"/>
          <w:szCs w:val="24"/>
        </w:rPr>
        <w:t>Брусничного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0A63" w:rsidRPr="00D329B8" w:rsidRDefault="00DB0A63" w:rsidP="00DB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A63" w:rsidRPr="00D329B8" w:rsidRDefault="00DB0A63" w:rsidP="00DB0A6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329B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329B8">
        <w:rPr>
          <w:rFonts w:ascii="Times New Roman" w:hAnsi="Times New Roman"/>
          <w:sz w:val="24"/>
          <w:szCs w:val="24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329B8">
        <w:rPr>
          <w:rFonts w:ascii="Times New Roman" w:hAnsi="Times New Roman"/>
          <w:sz w:val="24"/>
          <w:szCs w:val="24"/>
        </w:rPr>
        <w:t xml:space="preserve"> Иркутской области», руководствуясь Уставом МО «Брусничное сельское поселение», Дума Брусничного сельского поселения </w:t>
      </w:r>
    </w:p>
    <w:p w:rsidR="00DB0A63" w:rsidRPr="00D329B8" w:rsidRDefault="00DB0A63" w:rsidP="00DB0A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B0A63" w:rsidRPr="00D329B8" w:rsidRDefault="00DB0A63" w:rsidP="00DB0A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D329B8">
        <w:rPr>
          <w:rFonts w:ascii="Times New Roman" w:hAnsi="Times New Roman" w:cs="Times New Roman"/>
          <w:b/>
          <w:szCs w:val="24"/>
        </w:rPr>
        <w:t>РЕШИЛА:</w:t>
      </w:r>
    </w:p>
    <w:p w:rsidR="00DB0A63" w:rsidRPr="00D329B8" w:rsidRDefault="00DB0A63" w:rsidP="00DB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A63" w:rsidRPr="00D329B8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A63" w:rsidRPr="00D329B8" w:rsidRDefault="00DB0A63" w:rsidP="00DB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С   1 марта 2015 года считать утратившим силу Решение Думы Брусничного сельского поселения от 20.01.2015г. № 1 « О денежном вознаграждении Главы муниципального образования Брусничного сельского поселения».</w:t>
      </w:r>
    </w:p>
    <w:p w:rsidR="00DB0A63" w:rsidRPr="00D329B8" w:rsidRDefault="00DB0A63" w:rsidP="00DB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Утвердить расчет норматива формирования расходов на оплату труда главы  муниципального образования Брусничного сельского поселения   (Приложение №1).</w:t>
      </w:r>
    </w:p>
    <w:p w:rsidR="00DB0A63" w:rsidRPr="00D329B8" w:rsidRDefault="00DB0A63" w:rsidP="00DB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Утвердить Положение об оплате труда  главы муниципального образования Брусничного сельского поселения (Приложение №2).</w:t>
      </w:r>
    </w:p>
    <w:p w:rsidR="00DB0A63" w:rsidRPr="00D329B8" w:rsidRDefault="00DB0A63" w:rsidP="00DB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DB0A63" w:rsidRPr="00D329B8" w:rsidRDefault="00DB0A63" w:rsidP="00DB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и распространяет свое действие с 1 марта 2015 года.</w:t>
      </w:r>
    </w:p>
    <w:p w:rsidR="00DB0A63" w:rsidRDefault="00DB0A63" w:rsidP="00DB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оставляю за собой.</w:t>
      </w:r>
    </w:p>
    <w:p w:rsidR="00DB0A63" w:rsidRPr="00D603DF" w:rsidRDefault="00DB0A63" w:rsidP="00DB0A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329B8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Анисимова С.Н.</w:t>
      </w: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DB0A63" w:rsidRPr="00D329B8" w:rsidRDefault="00DB0A63" w:rsidP="00DB0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Приложение №1 к решению Думы </w:t>
      </w:r>
    </w:p>
    <w:p w:rsidR="00DB0A63" w:rsidRPr="00D329B8" w:rsidRDefault="00DB0A63" w:rsidP="00DB0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Брусничного сельского поселения</w:t>
      </w:r>
    </w:p>
    <w:p w:rsidR="00DB0A63" w:rsidRPr="00D329B8" w:rsidRDefault="00DB0A63" w:rsidP="00DB0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от « 16» марта 2015 г. № 15</w:t>
      </w:r>
    </w:p>
    <w:p w:rsidR="00DB0A63" w:rsidRPr="00D329B8" w:rsidRDefault="00DB0A63" w:rsidP="00DB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B8">
        <w:rPr>
          <w:rFonts w:ascii="Times New Roman" w:hAnsi="Times New Roman" w:cs="Times New Roman"/>
          <w:b/>
          <w:sz w:val="24"/>
          <w:szCs w:val="24"/>
        </w:rPr>
        <w:t xml:space="preserve">Расчет норматива формирования расходов на оплату труда </w:t>
      </w:r>
    </w:p>
    <w:p w:rsidR="00DB0A63" w:rsidRPr="00D329B8" w:rsidRDefault="00DB0A63" w:rsidP="00DB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B8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Брусничного сельского поселения</w:t>
      </w:r>
    </w:p>
    <w:p w:rsidR="00DB0A63" w:rsidRPr="00D329B8" w:rsidRDefault="00DB0A63" w:rsidP="00DB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63" w:rsidRPr="00D329B8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Норматив формирования расходов на оплату труда главы муниципального образования Брусничного сельского поселения Нижнеилимского муниципального района рассчитан в соответствии с 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Постановление) и определяется по следующей формуле:</w:t>
      </w:r>
      <w:proofErr w:type="gramEnd"/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7" editas="canvas" style="width:215.25pt;height:30.4pt;mso-position-horizontal-relative:char;mso-position-vertical-relative:line" coordsize="4305,6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width:4305;height:608" o:preferrelative="f">
              <v:fill o:detectmouseclick="t"/>
              <v:path o:extrusionok="t" o:connecttype="none"/>
              <o:lock v:ext="edit" text="t"/>
            </v:shape>
            <v:rect id="_x0000_s1099" style="position:absolute;left:4157;top:33;width:129;height:509;mso-wrap-style:none" filled="f" stroked="f">
              <v:textbox style="mso-next-textbox:#_x0000_s1099;mso-fit-shape-to-text:t" inset="0,0,0,0">
                <w:txbxContent>
                  <w:p w:rsidR="00DB0A63" w:rsidRPr="000E3017" w:rsidRDefault="00DB0A63" w:rsidP="00DB0A63"/>
                </w:txbxContent>
              </v:textbox>
            </v:rect>
            <v:rect id="_x0000_s1100" style="position:absolute;left:4041;top:33;width:129;height:509;mso-wrap-style:none" filled="f" stroked="f">
              <v:textbox style="mso-next-textbox:#_x0000_s1100;mso-fit-shape-to-text:t" inset="0,0,0,0">
                <w:txbxContent>
                  <w:p w:rsidR="00DB0A63" w:rsidRPr="000E3017" w:rsidRDefault="00DB0A63" w:rsidP="00DB0A63"/>
                </w:txbxContent>
              </v:textbox>
            </v:rect>
            <v:rect id="_x0000_s1101" style="position:absolute;left:3975;top:33;width:129;height:509;mso-wrap-style:none" filled="f" stroked="f">
              <v:textbox style="mso-next-textbox:#_x0000_s1101;mso-fit-shape-to-text:t" inset="0,0,0,0">
                <w:txbxContent>
                  <w:p w:rsidR="00DB0A63" w:rsidRPr="000E3017" w:rsidRDefault="00DB0A63" w:rsidP="00DB0A63"/>
                </w:txbxContent>
              </v:textbox>
            </v:rect>
            <v:rect id="_x0000_s1102" style="position:absolute;left:3860;top:33;width:65;height:565;mso-wrap-style:none" filled="f" stroked="f">
              <v:textbox style="mso-next-textbox:#_x0000_s1102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3" style="position:absolute;left:3530;top:33;width:168;height:565;mso-wrap-style:none" filled="f" stroked="f">
              <v:textbox style="mso-next-textbox:#_x0000_s1103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4" style="position:absolute;left:2738;top:33;width:168;height:565;mso-wrap-style:none" filled="f" stroked="f">
              <v:textbox style="mso-next-textbox:#_x0000_s1104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5" style="position:absolute;left:2144;top:33;width:136;height:565;mso-wrap-style:none" filled="f" stroked="f">
              <v:textbox style="mso-next-textbox:#_x0000_s1105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106" style="position:absolute;left:1996;top:33;width:130;height:565;mso-wrap-style:none" filled="f" stroked="f">
              <v:textbox style="mso-next-textbox:#_x0000_s1106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107" style="position:absolute;left:1616;top:33;width:136;height:565;mso-wrap-style:none" filled="f" stroked="f">
              <v:textbox style="mso-next-textbox:#_x0000_s1107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108" style="position:absolute;left:1451;top:33;width:130;height:565;mso-wrap-style:none" filled="f" stroked="f">
              <v:textbox style="mso-next-textbox:#_x0000_s1108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109" style="position:absolute;left:957;top:33;width:308;height:565;mso-wrap-style:none" filled="f" stroked="f">
              <v:textbox style="mso-next-textbox:#_x0000_s1109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DV</w:t>
                    </w:r>
                  </w:p>
                </w:txbxContent>
              </v:textbox>
            </v:rect>
            <v:rect id="_x0000_s1110" style="position:absolute;left:49;top:33;width:168;height:565;mso-wrap-style:none" filled="f" stroked="f">
              <v:textbox style="mso-next-textbox:#_x0000_s1110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11" style="position:absolute;left:3728;width:89;height:425;mso-wrap-style:none" filled="f" stroked="f">
              <v:textbox style="mso-next-textbox:#_x0000_s1111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12" style="position:absolute;left:3728;top:183;width:76;height:425;mso-wrap-style:none" filled="f" stroked="f">
              <v:textbox style="mso-next-textbox:#_x0000_s1112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113" style="position:absolute;left:2952;width:251;height:425;mso-wrap-style:none" filled="f" stroked="f">
              <v:textbox style="mso-next-textbox:#_x0000_s1113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СЕК</w:t>
                    </w:r>
                  </w:p>
                </w:txbxContent>
              </v:textbox>
            </v:rect>
            <v:rect id="_x0000_s1114" style="position:absolute;left:2952;top:183;width:76;height:425;mso-wrap-style:none" filled="f" stroked="f">
              <v:textbox style="mso-next-textbox:#_x0000_s1114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115" style="position:absolute;left:2359;width:104;height:425;mso-wrap-style:none" filled="f" stroked="f">
              <v:textbox style="mso-next-textbox:#_x0000_s1115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Д</w:t>
                    </w:r>
                  </w:p>
                </w:txbxContent>
              </v:textbox>
            </v:rect>
            <v:rect id="_x0000_s1116" style="position:absolute;left:1831;width:100;height:425;mso-wrap-style:none" filled="f" stroked="f">
              <v:textbox style="mso-next-textbox:#_x0000_s1116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17" style="position:absolute;left:1320;top:183;width:76;height:425;mso-wrap-style:none" filled="f" stroked="f">
              <v:textbox style="mso-next-textbox:#_x0000_s1117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118" style="position:absolute;left:247;width:379;height:425;mso-wrap-style:none" filled="f" stroked="f">
              <v:textbox style="mso-next-textbox:#_x0000_s1118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ФРОТ</w:t>
                    </w:r>
                  </w:p>
                </w:txbxContent>
              </v:textbox>
            </v:rect>
            <v:rect id="_x0000_s1119" style="position:absolute;left:247;top:183;width:76;height:425;mso-wrap-style:none" filled="f" stroked="f">
              <v:textbox style="mso-next-textbox:#_x0000_s1119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120" style="position:absolute;left:3332;top:33;width:143;height:566;mso-wrap-style:none" filled="f" stroked="f">
              <v:textbox style="mso-next-textbox:#_x0000_s1120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21" style="position:absolute;left:2540;top:33;width:143;height:566;mso-wrap-style:none" filled="f" stroked="f">
              <v:textbox style="mso-next-textbox:#_x0000_s1121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22" style="position:absolute;left:759;top:33;width:143;height:566;mso-wrap-style:none" filled="f" stroked="f">
              <v:textbox style="mso-next-textbox:#_x0000_s1122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D329B8">
        <w:rPr>
          <w:rFonts w:ascii="Times New Roman" w:hAnsi="Times New Roman" w:cs="Times New Roman"/>
          <w:sz w:val="24"/>
          <w:szCs w:val="24"/>
        </w:rPr>
        <w:t>где: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2" editas="canvas" style="width:50.25pt;height:40.1pt;mso-position-horizontal-relative:char;mso-position-vertical-relative:line" coordsize="1005,802">
            <o:lock v:ext="edit" aspectratio="t"/>
            <v:shape id="_x0000_s1093" type="#_x0000_t75" style="position:absolute;width:1005;height:802" o:preferrelative="f">
              <v:fill o:detectmouseclick="t"/>
              <v:path o:extrusionok="t" o:connecttype="none"/>
              <o:lock v:ext="edit" text="t"/>
            </v:shape>
            <v:rect id="_x0000_s1094" style="position:absolute;left:247;width:473;height:481;mso-wrap-style:none" filled="f" stroked="f">
              <v:textbox style="mso-next-textbox:#_x0000_s1094;mso-fit-shape-to-text:t" inset="0,0,0,0">
                <w:txbxContent>
                  <w:p w:rsidR="00DB0A63" w:rsidRPr="003771E5" w:rsidRDefault="00DB0A63" w:rsidP="00DB0A63">
                    <w:pPr>
                      <w:rPr>
                        <w:sz w:val="20"/>
                        <w:szCs w:val="20"/>
                      </w:rPr>
                    </w:pPr>
                    <w:r w:rsidRPr="003771E5">
                      <w:rPr>
                        <w:color w:val="000000"/>
                        <w:sz w:val="20"/>
                        <w:szCs w:val="20"/>
                        <w:lang w:val="en-US"/>
                      </w:rPr>
                      <w:t>ФРОТ</w:t>
                    </w:r>
                  </w:p>
                </w:txbxContent>
              </v:textbox>
            </v:rect>
            <v:rect id="_x0000_s1095" style="position:absolute;left:247;top:265;width:113;height:537;mso-wrap-style:none" filled="f" stroked="f">
              <v:textbox style="mso-next-textbox:#_x0000_s1095;mso-fit-shape-to-text:t" inset="0,0,0,0">
                <w:txbxContent>
                  <w:p w:rsidR="00DB0A63" w:rsidRPr="000E3017" w:rsidRDefault="00DB0A63" w:rsidP="00DB0A63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0E3017">
                      <w:rPr>
                        <w:color w:val="000000"/>
                        <w:sz w:val="24"/>
                        <w:szCs w:val="24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96" style="position:absolute;left:49;top:116;width:155;height:537;mso-wrap-style:none" filled="f" stroked="f">
              <v:textbox style="mso-next-textbox:#_x0000_s1096;mso-fit-shape-to-text:t" inset="0,0,0,0">
                <w:txbxContent>
                  <w:p w:rsidR="00DB0A63" w:rsidRPr="000E3017" w:rsidRDefault="00DB0A63" w:rsidP="00DB0A63">
                    <w:pPr>
                      <w:rPr>
                        <w:sz w:val="24"/>
                        <w:szCs w:val="24"/>
                      </w:rPr>
                    </w:pPr>
                    <w:r w:rsidRPr="000E3017">
                      <w:rPr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D329B8">
        <w:rPr>
          <w:rFonts w:ascii="Times New Roman" w:hAnsi="Times New Roman" w:cs="Times New Roman"/>
          <w:sz w:val="24"/>
          <w:szCs w:val="24"/>
        </w:rPr>
        <w:t xml:space="preserve">- норматив формирования расходов на оплату труда главы i-го муниципального образования </w:t>
      </w:r>
      <w:proofErr w:type="spellStart"/>
      <w:r w:rsidRPr="00D329B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группы в расчете на месяц;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При этом группа муниципальных образований определяется в соответствии с приложением 1 к Нормативам, установленным Постановлением (далее Нормативы).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1475" cy="33337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ежемесячное денежное вознаграждение i-го муниципального образования </w:t>
      </w:r>
      <w:proofErr w:type="spellStart"/>
      <w:r w:rsidRPr="00D329B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группы, определяемое как: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74" editas="canvas" style="width:145.5pt;height:30.4pt;mso-position-horizontal-relative:char;mso-position-vertical-relative:line" coordsize="2910,608">
            <o:lock v:ext="edit" aspectratio="t"/>
            <v:shape id="_x0000_s1075" type="#_x0000_t75" style="position:absolute;width:2910;height:608" o:preferrelative="f">
              <v:fill o:detectmouseclick="t"/>
              <v:path o:extrusionok="t" o:connecttype="none"/>
              <o:lock v:ext="edit" text="t"/>
            </v:shape>
            <v:rect id="_x0000_s1076" style="position:absolute;left:2761;top:33;width:129;height:509;mso-wrap-style:none" filled="f" stroked="f">
              <v:textbox style="mso-fit-shape-to-text:t" inset="0,0,0,0">
                <w:txbxContent>
                  <w:p w:rsidR="00DB0A63" w:rsidRDefault="00DB0A63" w:rsidP="00DB0A63"/>
                </w:txbxContent>
              </v:textbox>
            </v:rect>
            <v:rect id="_x0000_s1077" style="position:absolute;left:2629;top:33;width:129;height:509;mso-wrap-style:none" filled="f" stroked="f">
              <v:textbox style="mso-fit-shape-to-text:t" inset="0,0,0,0">
                <w:txbxContent>
                  <w:p w:rsidR="00DB0A63" w:rsidRDefault="00DB0A63" w:rsidP="00DB0A63"/>
                </w:txbxContent>
              </v:textbox>
            </v:rect>
            <v:rect id="_x0000_s1078" style="position:absolute;left:2530;top:33;width:129;height:509;mso-wrap-style:none" filled="f" stroked="f">
              <v:textbox style="mso-fit-shape-to-text:t" inset="0,0,0,0">
                <w:txbxContent>
                  <w:p w:rsidR="00DB0A63" w:rsidRPr="000E3017" w:rsidRDefault="00DB0A63" w:rsidP="00DB0A63"/>
                </w:txbxContent>
              </v:textbox>
            </v:rect>
            <v:rect id="_x0000_s1079" style="position:absolute;left:1951;top:33;width:136;height:56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80" style="position:absolute;left:1802;top:33;width:130;height:56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81" style="position:absolute;left:1422;top:33;width:136;height:56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82" style="position:absolute;left:1273;top:33;width:130;height:56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83" style="position:absolute;left:761;top:33;width:175;height:56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4" style="position:absolute;left:33;top:33;width:308;height:56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DV</w:t>
                    </w:r>
                  </w:p>
                </w:txbxContent>
              </v:textbox>
            </v:rect>
            <v:rect id="_x0000_s1085" style="position:absolute;left:2166;width:200;height:42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НП</w:t>
                    </w:r>
                  </w:p>
                </w:txbxContent>
              </v:textbox>
            </v:rect>
            <v:rect id="_x0000_s1086" style="position:absolute;left:2166;top:183;width:76;height:425;mso-wrap-style:none" filled="f" stroked="f">
              <v:textbox style="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87" style="position:absolute;left:1637;width:88;height:425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</w:t>
                    </w:r>
                  </w:p>
                </w:txbxContent>
              </v:textbox>
            </v:rect>
            <v:rect id="_x0000_s1088" style="position:absolute;left:1637;top:183;width:76;height:425;mso-wrap-style:none" filled="f" stroked="f">
              <v:textbox style="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89" style="position:absolute;left:976;width:249;height:425;mso-wrap-style:none" filled="f" stroked="f">
              <v:textbox style="mso-fit-shape-to-text:t" inset="0,0,0,0">
                <w:txbxContent>
                  <w:p w:rsidR="00DB0A63" w:rsidRDefault="00DB0A63" w:rsidP="00DB0A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rect>
            <v:rect id="_x0000_s1090" style="position:absolute;left:397;top:183;width:76;height:425;mso-wrap-style:none" filled="f" stroked="f">
              <v:textbox style="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91" style="position:absolute;left:562;top:33;width:143;height:566;mso-wrap-style:none" filled="f" stroked="f">
              <v:textbox style="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где</w:t>
      </w:r>
      <w:r w:rsidRPr="00D329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области, утвержденным 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</w:t>
      </w:r>
      <w:proofErr w:type="gramEnd"/>
    </w:p>
    <w:p w:rsidR="00DB0A63" w:rsidRPr="00D329B8" w:rsidRDefault="00DB0A63" w:rsidP="00DB0A63">
      <w:pPr>
        <w:autoSpaceDE w:val="0"/>
        <w:autoSpaceDN w:val="0"/>
        <w:adjustRightInd w:val="0"/>
        <w:spacing w:before="108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29B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329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9B8">
        <w:rPr>
          <w:rFonts w:ascii="Times New Roman" w:hAnsi="Times New Roman" w:cs="Times New Roman"/>
          <w:sz w:val="24"/>
          <w:szCs w:val="24"/>
        </w:rPr>
        <w:t xml:space="preserve">составляет на 01.01.2015г. </w:t>
      </w:r>
      <w:r w:rsidRPr="00D329B8">
        <w:rPr>
          <w:rFonts w:ascii="Times New Roman" w:hAnsi="Times New Roman" w:cs="Times New Roman"/>
          <w:bCs/>
          <w:sz w:val="24"/>
          <w:szCs w:val="24"/>
        </w:rPr>
        <w:t>3460 рублей.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295275" cy="40957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поправочный коэффициент, применяемый в соответствии с </w:t>
      </w:r>
      <w:hyperlink w:anchor="sub_999101" w:history="1">
        <w:r w:rsidRPr="00D329B8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329B8">
        <w:rPr>
          <w:rFonts w:ascii="Times New Roman" w:hAnsi="Times New Roman" w:cs="Times New Roman"/>
          <w:sz w:val="24"/>
          <w:szCs w:val="24"/>
        </w:rPr>
        <w:t xml:space="preserve"> к Нормативам, установленным Постановлением (далее Нормативы), определён в размере  0,68;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428625" cy="409575"/>
            <wp:effectExtent l="19050" t="0" r="952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коэффициент, зависящий от количества населенных пунктов, входящих в состав i-го муниципального образования </w:t>
      </w:r>
      <w:proofErr w:type="spellStart"/>
      <w:r w:rsidRPr="00D329B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группы, определен в размере 1;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Следовательно:</w:t>
      </w:r>
    </w:p>
    <w:p w:rsidR="00DB0A63" w:rsidRPr="00D329B8" w:rsidRDefault="00DB0A63" w:rsidP="00DB0A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D329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D3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D329B8">
        <w:rPr>
          <w:rFonts w:ascii="Times New Roman" w:hAnsi="Times New Roman" w:cs="Times New Roman"/>
          <w:sz w:val="24"/>
          <w:szCs w:val="24"/>
        </w:rPr>
        <w:t xml:space="preserve"> 3460*0,68*1,0=2352,80 руб.</w:t>
      </w:r>
    </w:p>
    <w:p w:rsidR="00DB0A63" w:rsidRPr="00D329B8" w:rsidRDefault="00DB0A63" w:rsidP="00DB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329B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66700" cy="285750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коэффициент денежного поощрения и иных дополнительных выплат, установленных нормативными правовыми актами представительного органа муниципального образования в расчете на месяц, размер которого составляет 6,7;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66700" cy="285750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- повышающий коэффициент, применяемый для муниципальных образований Иркутской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собственных доходах в отчетном году составляет менее 20%, размер которого составляет 1,2;</w:t>
      </w:r>
      <w:proofErr w:type="gramEnd"/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514350" cy="409575"/>
            <wp:effectExtent l="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объем средств, предусмотренных в i-м муниципальном образовании </w:t>
      </w:r>
      <w:proofErr w:type="spellStart"/>
      <w:r w:rsidRPr="00D329B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группы на выплату процентной надбавки к заработной плате за работу со сведениями, составляющими государственную тайну, определяемый как: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6" editas="canvas" style="width:400.95pt;height:31.55pt;mso-position-horizontal-relative:char;mso-position-vertical-relative:line" coordsize="8019,631">
            <o:lock v:ext="edit" aspectratio="t"/>
            <v:shape id="_x0000_s1057" type="#_x0000_t75" style="position:absolute;width:8019;height:631" o:preferrelative="f">
              <v:fill o:detectmouseclick="t"/>
              <v:path o:extrusionok="t" o:connecttype="none"/>
              <o:lock v:ext="edit" text="t"/>
            </v:shape>
            <v:rect id="_x0000_s1058" style="position:absolute;left:2832;top:33;width:4467;height:537" filled="f" stroked="f">
              <v:textbox style="mso-next-textbox:#_x0000_s1058;mso-fit-shape-to-text:t" inset="0,0,0,0">
                <w:txbxContent>
                  <w:p w:rsidR="00DB0A63" w:rsidRPr="00B57B22" w:rsidRDefault="00DB0A63" w:rsidP="00DB0A63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 w:rsidRPr="009F61D5">
                      <w:t>2352,80</w:t>
                    </w:r>
                    <w:r>
                      <w:t>*10%*5,1=</w:t>
                    </w:r>
                    <w:r w:rsidRPr="007F00E9">
                      <w:t>1199,93</w:t>
                    </w:r>
                    <w:r>
                      <w:rPr>
                        <w:sz w:val="24"/>
                        <w:szCs w:val="24"/>
                      </w:rPr>
                      <w:t xml:space="preserve"> руб., где</w:t>
                    </w:r>
                  </w:p>
                </w:txbxContent>
              </v:textbox>
            </v:rect>
            <v:rect id="_x0000_s1059" style="position:absolute;left:2705;top:33;width:129;height:509;mso-wrap-style:none" filled="f" stroked="f">
              <v:textbox style="mso-next-textbox:#_x0000_s1059;mso-fit-shape-to-text:t" inset="0,0,0,0">
                <w:txbxContent>
                  <w:p w:rsidR="00DB0A63" w:rsidRPr="00B57B22" w:rsidRDefault="00DB0A63" w:rsidP="00DB0A63"/>
                </w:txbxContent>
              </v:textbox>
            </v:rect>
            <v:rect id="_x0000_s1060" style="position:absolute;left:2622;top:33;width:110;height:509;mso-wrap-style:none" filled="f" stroked="f">
              <v:textbox style="mso-next-textbox:#_x0000_s1060;mso-fit-shape-to-text:t" inset="0,0,0,0">
                <w:txbxContent>
                  <w:p w:rsidR="00DB0A63" w:rsidRPr="00B57B22" w:rsidRDefault="00DB0A63" w:rsidP="00DB0A63">
                    <w:r>
                      <w:t>=</w:t>
                    </w:r>
                  </w:p>
                </w:txbxContent>
              </v:textbox>
            </v:rect>
            <v:rect id="_x0000_s1061" style="position:absolute;left:2507;top:33;width:129;height:509;mso-wrap-style:none" filled="f" stroked="f">
              <v:textbox style="mso-next-textbox:#_x0000_s1061;mso-fit-shape-to-text:t" inset="0,0,0,0">
                <w:txbxContent>
                  <w:p w:rsidR="00DB0A63" w:rsidRPr="00B57B22" w:rsidRDefault="00DB0A63" w:rsidP="00DB0A63"/>
                </w:txbxContent>
              </v:textbox>
            </v:rect>
            <v:rect id="_x0000_s1062" style="position:absolute;left:2012;top:33;width:130;height:565;mso-wrap-style:none" filled="f" stroked="f">
              <v:textbox style="mso-next-textbox:#_x0000_s1062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63" style="position:absolute;left:1369;top:33;width:130;height:565;mso-wrap-style:none" filled="f" stroked="f">
              <v:textbox style="mso-next-textbox:#_x0000_s1063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64" style="position:absolute;left:841;top:33;width:308;height:565;mso-wrap-style:none" filled="f" stroked="f">
              <v:textbox style="mso-next-textbox:#_x0000_s1064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DV</w:t>
                    </w:r>
                  </w:p>
                </w:txbxContent>
              </v:textbox>
            </v:rect>
            <v:rect id="_x0000_s1065" style="position:absolute;left:49;top:33;width:168;height:565;mso-wrap-style:none" filled="f" stroked="f">
              <v:textbox style="mso-next-textbox:#_x0000_s1065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6" style="position:absolute;left:2375;width:86;height:425;mso-wrap-style:none" filled="f" stroked="f">
              <v:textbox style="mso-next-textbox:#_x0000_s1066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67" style="position:absolute;left:1864;top:183;width:76;height:425;mso-wrap-style:none" filled="f" stroked="f">
              <v:textbox style="mso-next-textbox:#_x0000_s1067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68" style="position:absolute;left:1204;top:183;width:76;height:425;mso-wrap-style:none" filled="f" stroked="f">
              <v:textbox style="mso-next-textbox:#_x0000_s1068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69" style="position:absolute;left:247;width:251;height:425;mso-wrap-style:none" filled="f" stroked="f">
              <v:textbox style="mso-next-textbox:#_x0000_s1069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СЕК</w:t>
                    </w:r>
                  </w:p>
                </w:txbxContent>
              </v:textbox>
            </v:rect>
            <v:rect id="_x0000_s1070" style="position:absolute;left:247;top:183;width:76;height:425;mso-wrap-style:none" filled="f" stroked="f">
              <v:textbox style="mso-next-textbox:#_x0000_s1070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71" style="position:absolute;left:2160;top:33;width:188;height:566;mso-wrap-style:none" filled="f" stroked="f">
              <v:textbox style="mso-next-textbox:#_x0000_s1071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</w:t>
                    </w:r>
                  </w:p>
                </w:txbxContent>
              </v:textbox>
            </v:rect>
            <v:rect id="_x0000_s1072" style="position:absolute;left:1517;top:33;width:333;height:566;mso-wrap-style:none" filled="f" stroked="f">
              <v:textbox style="mso-next-textbox:#_x0000_s1072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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</w:t>
                    </w:r>
                  </w:p>
                </w:txbxContent>
              </v:textbox>
            </v:rect>
            <v:rect id="_x0000_s1073" style="position:absolute;left:643;top:33;width:143;height:566;mso-wrap-style:none" filled="f" stroked="f">
              <v:textbox style="mso-next-textbox:#_x0000_s1073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1475" cy="333375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со </w: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сведениями</w:t>
      </w:r>
      <w:proofErr w:type="gramEnd"/>
      <w:r w:rsidRPr="00D329B8">
        <w:rPr>
          <w:rFonts w:ascii="Times New Roman" w:hAnsi="Times New Roman" w:cs="Times New Roman"/>
          <w:sz w:val="24"/>
          <w:szCs w:val="24"/>
        </w:rPr>
        <w:t xml:space="preserve"> составляющими государственную тайну, к которым имеется доступ, в соответствии с Законом РФ от 21 июля 1993 года №5485-1 «О государственной тайне»;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повышающий коэффициент, размер которого составляет 5,1;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304800" cy="409575"/>
            <wp:effectExtent l="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объем средств, рассчитанный исходя из численности населения i-го муниципального образования </w:t>
      </w:r>
      <w:proofErr w:type="spellStart"/>
      <w:r w:rsidRPr="00D329B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группы, рассчитываемый по следующей формуле: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323.3pt;height:57.95pt;mso-position-horizontal-relative:char;mso-position-vertical-relative:line" coordsize="6466,1159">
            <o:lock v:ext="edit" aspectratio="t"/>
            <v:shape id="_x0000_s1027" type="#_x0000_t75" style="position:absolute;width:6466;height:1159" o:preferrelative="f">
              <v:fill o:detectmouseclick="t"/>
              <v:path o:extrusionok="t" o:connecttype="none"/>
              <o:lock v:ext="edit" text="t"/>
            </v:shape>
            <v:line id="_x0000_s1028" style="position:absolute" from="661,412" to="1306,413" strokeweight="47e-5mm"/>
            <v:rect id="_x0000_s1029" style="position:absolute;left:4396;top:231;width:129;height:509;mso-wrap-style:none" filled="f" stroked="f">
              <v:textbox style="mso-next-textbox:#_x0000_s1029;mso-fit-shape-to-text:t" inset="0,0,0,0">
                <w:txbxContent>
                  <w:p w:rsidR="00DB0A63" w:rsidRDefault="00DB0A63" w:rsidP="00DB0A63"/>
                </w:txbxContent>
              </v:textbox>
            </v:rect>
            <v:rect id="_x0000_s1030" style="position:absolute;left:4264;top:231;width:129;height:509;mso-wrap-style:none" filled="f" stroked="f">
              <v:textbox style="mso-next-textbox:#_x0000_s1030;mso-fit-shape-to-text:t" inset="0,0,0,0">
                <w:txbxContent>
                  <w:p w:rsidR="00DB0A63" w:rsidRPr="00B57B22" w:rsidRDefault="00DB0A63" w:rsidP="00DB0A63"/>
                </w:txbxContent>
              </v:textbox>
            </v:rect>
            <v:rect id="_x0000_s1031" style="position:absolute;left:4137;top:231;width:2202;height:537" filled="f" stroked="f">
              <v:textbox style="mso-next-textbox:#_x0000_s1031;mso-fit-shape-to-text:t" inset="0,0,0,0">
                <w:txbxContent>
                  <w:p w:rsidR="00DB0A63" w:rsidRPr="00BF12A1" w:rsidRDefault="00DB0A63" w:rsidP="00DB0A63">
                    <w:pPr>
                      <w:rPr>
                        <w:sz w:val="24"/>
                        <w:szCs w:val="24"/>
                      </w:rPr>
                    </w:pPr>
                    <w:r w:rsidRPr="00BF12A1">
                      <w:rPr>
                        <w:sz w:val="24"/>
                        <w:szCs w:val="24"/>
                      </w:rPr>
                      <w:t xml:space="preserve">= </w:t>
                    </w:r>
                    <w:r>
                      <w:rPr>
                        <w:sz w:val="24"/>
                        <w:szCs w:val="24"/>
                      </w:rPr>
                      <w:t>34</w:t>
                    </w:r>
                    <w:r>
                      <w:rPr>
                        <w:vanish/>
                        <w:sz w:val="24"/>
                        <w:szCs w:val="24"/>
                      </w:rPr>
                      <w:t xml:space="preserve">ого муниципального муниципальногения Нижнеилимского района </w:t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sz w:val="24"/>
                        <w:szCs w:val="24"/>
                      </w:rPr>
                      <w:t>15,67</w:t>
                    </w:r>
                    <w:r w:rsidRPr="00BF12A1">
                      <w:rPr>
                        <w:sz w:val="24"/>
                        <w:szCs w:val="24"/>
                      </w:rPr>
                      <w:t xml:space="preserve"> руб.</w:t>
                    </w:r>
                  </w:p>
                </w:txbxContent>
              </v:textbox>
            </v:rect>
            <v:rect id="_x0000_s1032" style="position:absolute;left:3967;top:231;width:79;height:565;mso-wrap-style:none" filled="f" stroked="f">
              <v:textbox style="mso-next-textbox:#_x0000_s1032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3" style="position:absolute;left:3619;top:231;width:136;height:565;mso-wrap-style:none" filled="f" stroked="f">
              <v:textbox style="mso-next-textbox:#_x0000_s1033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34" style="position:absolute;left:3454;top:231;width:130;height:565;mso-wrap-style:none" filled="f" stroked="f">
              <v:textbox style="mso-next-textbox:#_x0000_s1034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35" style="position:absolute;left:2909;top:231;width:130;height:565;mso-wrap-style:none" filled="f" stroked="f">
              <v:textbox style="mso-next-textbox:#_x0000_s1035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36" style="position:absolute;left:2396;top:231;width:308;height:565;mso-wrap-style:none" filled="f" stroked="f">
              <v:textbox style="mso-next-textbox:#_x0000_s1036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DV</w:t>
                    </w:r>
                  </w:p>
                </w:txbxContent>
              </v:textbox>
            </v:rect>
            <v:rect id="_x0000_s1037" style="position:absolute;left:2297;top:231;width:79;height:565;mso-wrap-style:none" filled="f" stroked="f">
              <v:textbox style="mso-next-textbox:#_x0000_s1037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8" style="position:absolute;left:1983;top:231;width:130;height:565;mso-wrap-style:none" filled="f" stroked="f">
              <v:textbox style="mso-next-textbox:#_x0000_s1038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39" style="position:absolute;left:1735;top:231;width:186;height:565;mso-wrap-style:none" filled="f" stroked="f">
              <v:textbox style="mso-next-textbox:#_x0000_s1039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40" style="position:absolute;left:1471;top:231;width:264;height:565;mso-wrap-style:none" filled="f" stroked="f">
              <v:textbox style="mso-next-textbox:#_x0000_s1040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041" style="position:absolute;left:1339;top:231;width:130;height:565;mso-wrap-style:none" filled="f" stroked="f">
              <v:textbox style="mso-next-textbox:#_x0000_s1041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42" style="position:absolute;left:992;top:428;width:145;height:565;mso-wrap-style:none" filled="f" stroked="f">
              <v:textbox style="mso-next-textbox:#_x0000_s1042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43" style="position:absolute;left:843;top:33;width:145;height:565;mso-wrap-style:none" filled="f" stroked="f">
              <v:textbox style="mso-next-textbox:#_x0000_s1043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44" style="position:absolute;left:50;top:231;width:168;height:565;mso-wrap-style:none" filled="f" stroked="f">
              <v:textbox style="mso-next-textbox:#_x0000_s1044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3834;top:197;width:91;height:397;mso-wrap-style:none" filled="f" stroked="f">
              <v:textbox style="mso-next-textbox:#_x0000_s1045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Д</w:t>
                    </w:r>
                  </w:p>
                </w:txbxContent>
              </v:textbox>
            </v:rect>
            <v:rect id="_x0000_s1046" style="position:absolute;left:3289;top:197;width:88;height:397;mso-wrap-style:none" filled="f" stroked="f">
              <v:textbox style="mso-next-textbox:#_x0000_s1046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7" style="position:absolute;left:2744;top:379;width:66;height:397;mso-wrap-style:none" filled="f" stroked="f">
              <v:textbox style="mso-next-textbox:#_x0000_s1047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1173;top:576;width:66;height:397;mso-wrap-style:none" filled="f" stroked="f">
              <v:textbox style="mso-next-textbox:#_x0000_s1048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025;top:181;width:66;height:397;mso-wrap-style:none" filled="f" stroked="f">
              <v:textbox style="mso-next-textbox:#_x0000_s1049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50" style="position:absolute;left:264;top:197;width:78;height:397;mso-wrap-style:none" filled="f" stroked="f">
              <v:textbox style="mso-next-textbox:#_x0000_s1050;mso-fit-shape-to-text:t" inset="0,0,0,0">
                <w:txbxContent>
                  <w:p w:rsidR="00DB0A63" w:rsidRDefault="00DB0A63" w:rsidP="00DB0A6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1" style="position:absolute;left:248;top:379;width:66;height:397;mso-wrap-style:none" filled="f" stroked="f">
              <v:textbox style="mso-next-textbox:#_x0000_s1051;mso-fit-shape-to-text:t" inset="0,0,0,0">
                <w:txbxContent>
                  <w:p w:rsidR="00DB0A63" w:rsidRDefault="00DB0A63" w:rsidP="00DB0A63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52" style="position:absolute;left:3074;top:231;width:188;height:566;mso-wrap-style:none" filled="f" stroked="f">
              <v:textbox style="mso-next-textbox:#_x0000_s1052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</w:t>
                    </w:r>
                  </w:p>
                </w:txbxContent>
              </v:textbox>
            </v:rect>
            <v:rect id="_x0000_s1053" style="position:absolute;left:2132;top:231;width:154;height:566;mso-wrap-style:none" filled="f" stroked="f">
              <v:textbox style="mso-next-textbox:#_x0000_s1053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</w:t>
                    </w:r>
                  </w:p>
                </w:txbxContent>
              </v:textbox>
            </v:rect>
            <v:rect id="_x0000_s1054" style="position:absolute;left:446;top:231;width:143;height:566;mso-wrap-style:none" filled="f" stroked="f">
              <v:textbox style="mso-next-textbox:#_x0000_s1054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5" style="position:absolute;left:678;top:395;width:286;height:764;mso-wrap-style:none" filled="f" stroked="f">
              <v:textbox style="mso-next-textbox:#_x0000_s1055;mso-fit-shape-to-text:t" inset="0,0,0,0">
                <w:txbxContent>
                  <w:p w:rsidR="00DB0A63" w:rsidRDefault="00DB0A63" w:rsidP="00DB0A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D329B8">
        <w:rPr>
          <w:rFonts w:ascii="Times New Roman" w:hAnsi="Times New Roman" w:cs="Times New Roman"/>
          <w:sz w:val="24"/>
          <w:szCs w:val="24"/>
        </w:rPr>
        <w:t>где:</w:t>
      </w:r>
    </w:p>
    <w:p w:rsidR="00DB0A63" w:rsidRPr="00D329B8" w:rsidRDefault="00DB0A63" w:rsidP="00D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7650" cy="333375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 xml:space="preserve"> - численность населения i-го муниципального образования </w:t>
      </w:r>
      <w:proofErr w:type="spellStart"/>
      <w:r w:rsidRPr="00D329B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329B8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 Следовательно,  норматив формирования расходов на оплату труда главы  муниципального образования Брусничного сельского поселения Нижнеилимского  района, в расчёте на месяц, с учётом районного коэффициента и надбавки за работу в местностях, приравненных к районам Крайнего Севера, равен: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638175" cy="409575"/>
            <wp:effectExtent l="0" t="0" r="0" b="0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B8">
        <w:rPr>
          <w:rFonts w:ascii="Times New Roman" w:hAnsi="Times New Roman" w:cs="Times New Roman"/>
          <w:sz w:val="24"/>
          <w:szCs w:val="24"/>
        </w:rPr>
        <w:t>= (2352,80*6,7*1,0+1199,93+3415,67) * 2,1 = 42796,65  руб.</w:t>
      </w:r>
    </w:p>
    <w:p w:rsidR="00DB0A63" w:rsidRPr="00D329B8" w:rsidRDefault="00DB0A63" w:rsidP="00DB0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Годовой норматив формирования расходов на оплату труда главы Брусничного сельского поселения Нижнеилимского района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DB0A63" w:rsidRDefault="00DB0A63" w:rsidP="00D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329B8" w:rsidRDefault="00DB0A63" w:rsidP="00DB0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Pr="00D603DF" w:rsidRDefault="00DB0A63" w:rsidP="00DB0A6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03DF">
        <w:rPr>
          <w:rFonts w:ascii="Times New Roman" w:hAnsi="Times New Roman"/>
          <w:b/>
          <w:sz w:val="28"/>
          <w:szCs w:val="28"/>
        </w:rPr>
        <w:lastRenderedPageBreak/>
        <w:t>Положение об оплате труда</w:t>
      </w:r>
      <w:r w:rsidRPr="00D603DF">
        <w:rPr>
          <w:rFonts w:ascii="Times New Roman" w:hAnsi="Times New Roman"/>
          <w:b/>
          <w:sz w:val="28"/>
          <w:szCs w:val="28"/>
        </w:rPr>
        <w:br/>
        <w:t>главы Брусничного сельского поселения Нижнеилимского  района</w:t>
      </w:r>
    </w:p>
    <w:p w:rsidR="00DB0A63" w:rsidRPr="00D329B8" w:rsidRDefault="00DB0A63" w:rsidP="00DB0A63">
      <w:pPr>
        <w:pStyle w:val="1"/>
        <w:numPr>
          <w:ilvl w:val="0"/>
          <w:numId w:val="3"/>
        </w:numPr>
        <w:pBdr>
          <w:bottom w:val="none" w:sz="0" w:space="0" w:color="auto"/>
        </w:pBdr>
        <w:spacing w:before="240"/>
        <w:jc w:val="left"/>
        <w:rPr>
          <w:sz w:val="24"/>
          <w:szCs w:val="24"/>
        </w:rPr>
      </w:pPr>
      <w:r w:rsidRPr="00D329B8">
        <w:rPr>
          <w:sz w:val="24"/>
          <w:szCs w:val="24"/>
        </w:rPr>
        <w:t>Общие положения</w:t>
      </w:r>
    </w:p>
    <w:p w:rsidR="00DB0A63" w:rsidRPr="00D329B8" w:rsidRDefault="00DB0A63" w:rsidP="00DB0A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9B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D329B8">
        <w:rPr>
          <w:rFonts w:ascii="Times New Roman" w:hAnsi="Times New Roman" w:cs="Times New Roman"/>
          <w:sz w:val="24"/>
          <w:szCs w:val="24"/>
        </w:rPr>
        <w:t xml:space="preserve"> служащих муниципальных образований Иркутской области», Уставом Брусничного МО.</w:t>
      </w:r>
    </w:p>
    <w:p w:rsidR="00DB0A63" w:rsidRPr="00D444B3" w:rsidRDefault="00DB0A63" w:rsidP="00DB0A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размер и порядок </w: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установления оплаты труда главы Брусничного сельского поселения</w:t>
      </w:r>
      <w:proofErr w:type="gramEnd"/>
      <w:r w:rsidRPr="00D329B8">
        <w:rPr>
          <w:rFonts w:ascii="Times New Roman" w:hAnsi="Times New Roman" w:cs="Times New Roman"/>
          <w:sz w:val="24"/>
          <w:szCs w:val="24"/>
        </w:rPr>
        <w:t xml:space="preserve">  Нижнеилимского района.</w:t>
      </w:r>
    </w:p>
    <w:p w:rsidR="00DB0A63" w:rsidRPr="00D329B8" w:rsidRDefault="00DB0A63" w:rsidP="00DB0A63">
      <w:pPr>
        <w:pStyle w:val="1"/>
        <w:numPr>
          <w:ilvl w:val="0"/>
          <w:numId w:val="2"/>
        </w:numPr>
        <w:pBdr>
          <w:bottom w:val="none" w:sz="0" w:space="0" w:color="auto"/>
        </w:pBdr>
        <w:spacing w:before="240"/>
        <w:jc w:val="left"/>
        <w:rPr>
          <w:sz w:val="24"/>
          <w:szCs w:val="24"/>
        </w:rPr>
      </w:pPr>
      <w:r w:rsidRPr="00D329B8">
        <w:rPr>
          <w:sz w:val="24"/>
          <w:szCs w:val="24"/>
        </w:rPr>
        <w:t xml:space="preserve">Оплата труда главы Брусничного сельского поселения  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Оплата труда главы Брусничного сельского поселения Нижнеилимского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Ежемесячное денежное вознаграждение главы Брусничного сельского поселения Нижнеилимского района состоит из должностного оклада, процентной надбавки за выслугу лет, процентной надбавки к должностному окладу за работу со сведениями, составляющими государственную тайну и единовременной выплаты к отпуску в расчете на месяц</w:t>
      </w:r>
      <w:r w:rsidRPr="00D329B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Должностной оклад главе Брусничного сельского поселения устанавливается в размере 2437 руб. 60 коп.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Максимальная ежемесячная процентная надбавка к должностному окладу за  выслугу лет устанавливается главе Брусничного сельского поселения в размере 30%.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 главе Брусничного сельского поселения, в соответствии с действующим законодательством, в размере 10%.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Ежемесячное денежное поощрение  главе Брусничного сельского поселения  устанавливается в размере 3,9  денежного вознаграждения.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Главе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</w:t>
      </w:r>
      <w:r w:rsidRPr="008F6D40">
        <w:rPr>
          <w:rFonts w:ascii="Times New Roman" w:hAnsi="Times New Roman" w:cs="Times New Roman"/>
          <w:szCs w:val="24"/>
        </w:rPr>
        <w:t>поощрение</w:t>
      </w:r>
      <w:r w:rsidRPr="00D329B8">
        <w:rPr>
          <w:rFonts w:ascii="Times New Roman" w:hAnsi="Times New Roman" w:cs="Times New Roman"/>
          <w:sz w:val="24"/>
          <w:szCs w:val="24"/>
        </w:rPr>
        <w:t xml:space="preserve"> выплачивается в расчете на месяц.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На ежемесячное денежное вознаграждение, ежемесячное денежное поощрение и иные дополнительные выплаты, предусмотренные настоящей статьей,  главе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DB0A63" w:rsidRPr="00D329B8" w:rsidRDefault="00DB0A63" w:rsidP="00DB0A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 xml:space="preserve">Источником </w:t>
      </w:r>
      <w:proofErr w:type="gramStart"/>
      <w:r w:rsidRPr="00D329B8">
        <w:rPr>
          <w:rFonts w:ascii="Times New Roman" w:hAnsi="Times New Roman" w:cs="Times New Roman"/>
          <w:sz w:val="24"/>
          <w:szCs w:val="24"/>
        </w:rPr>
        <w:t>финансирования оплаты труда  главы Брусничного сельского поселения</w:t>
      </w:r>
      <w:proofErr w:type="gramEnd"/>
      <w:r w:rsidRPr="00D329B8">
        <w:rPr>
          <w:rFonts w:ascii="Times New Roman" w:hAnsi="Times New Roman" w:cs="Times New Roman"/>
          <w:sz w:val="24"/>
          <w:szCs w:val="24"/>
        </w:rPr>
        <w:t xml:space="preserve"> являются средства бюджета  Брусничного сельского  поселения.</w:t>
      </w:r>
    </w:p>
    <w:p w:rsidR="00DB0A63" w:rsidRPr="00D329B8" w:rsidRDefault="00DB0A63" w:rsidP="00DB0A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0A63" w:rsidRDefault="00DB0A63" w:rsidP="00DB0A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29B8">
        <w:rPr>
          <w:rFonts w:ascii="Times New Roman" w:hAnsi="Times New Roman" w:cs="Times New Roman"/>
          <w:sz w:val="24"/>
          <w:szCs w:val="24"/>
        </w:rPr>
        <w:t>Глава Брусничного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329B8">
        <w:rPr>
          <w:rFonts w:ascii="Times New Roman" w:hAnsi="Times New Roman" w:cs="Times New Roman"/>
          <w:sz w:val="24"/>
          <w:szCs w:val="24"/>
        </w:rPr>
        <w:t>Анисимова</w:t>
      </w:r>
      <w:r>
        <w:rPr>
          <w:rFonts w:ascii="Times New Roman" w:hAnsi="Times New Roman" w:cs="Times New Roman"/>
          <w:sz w:val="24"/>
          <w:szCs w:val="24"/>
        </w:rPr>
        <w:t xml:space="preserve">  С.Н.</w:t>
      </w:r>
    </w:p>
    <w:p w:rsidR="00DB0A63" w:rsidRPr="008F6D40" w:rsidRDefault="00DB0A63" w:rsidP="00DB0A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DB0A63" w:rsidRPr="00093D5D" w:rsidRDefault="00DB0A63" w:rsidP="00DB0A63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DB0A63" w:rsidRDefault="00DB0A63" w:rsidP="00DB0A6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DB0A63" w:rsidRDefault="00DB0A63" w:rsidP="00DB0A6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000000" w:rsidRDefault="00DB0A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BE6"/>
    <w:multiLevelType w:val="multilevel"/>
    <w:tmpl w:val="F808F01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4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A63"/>
    <w:rsid w:val="00D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A63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A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DB0A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Company>брусничный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2015-12-08T00:52:00Z</dcterms:created>
  <dcterms:modified xsi:type="dcterms:W3CDTF">2015-12-08T00:54:00Z</dcterms:modified>
</cp:coreProperties>
</file>