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25" w:rsidRDefault="00ED29C1" w:rsidP="00ED2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35325" w:rsidRPr="00B7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325" w:rsidRPr="00EB2143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</w:t>
      </w:r>
    </w:p>
    <w:p w:rsidR="00C35325" w:rsidRPr="00EB2143" w:rsidRDefault="00C35325" w:rsidP="00C35325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ИРКУТСКАЯ ОБЛАСТЬ</w:t>
      </w:r>
    </w:p>
    <w:p w:rsidR="00C35325" w:rsidRPr="00EB2143" w:rsidRDefault="00C35325" w:rsidP="00C35325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НИЖНЕИЛИМСКИЙ РАЙОН</w:t>
      </w:r>
    </w:p>
    <w:p w:rsidR="00C35325" w:rsidRPr="00EB2143" w:rsidRDefault="00C35325" w:rsidP="00C35325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ДУМА  БРУСНИЧНОГО СЕЛЬСКОГО ПОСЕЛЕНИЯ</w:t>
      </w:r>
    </w:p>
    <w:p w:rsidR="00C35325" w:rsidRPr="00EB2143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35325" w:rsidRDefault="00C35325" w:rsidP="00C3532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proofErr w:type="gramEnd"/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 xml:space="preserve"> Е Ш Е Н И Е    </w:t>
      </w:r>
    </w:p>
    <w:p w:rsidR="00C35325" w:rsidRPr="0085480D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18.06.2021 года  № 26</w:t>
      </w:r>
    </w:p>
    <w:p w:rsidR="00C35325" w:rsidRPr="0085480D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русничный</w:t>
      </w:r>
    </w:p>
    <w:p w:rsidR="00C35325" w:rsidRPr="009D4369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bookmarkStart w:id="0" w:name="_GoBack"/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bookmarkEnd w:id="0"/>
      <w:r w:rsidRPr="009D4369">
        <w:rPr>
          <w:rFonts w:ascii="Times New Roman" w:eastAsia="Calibri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и проведения конференции 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гражда</w:t>
      </w:r>
      <w:proofErr w:type="gramStart"/>
      <w:r w:rsidRPr="009D4369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9D4369">
        <w:rPr>
          <w:rFonts w:ascii="Times New Roman" w:eastAsia="Calibri" w:hAnsi="Times New Roman" w:cs="Times New Roman"/>
          <w:sz w:val="28"/>
          <w:szCs w:val="28"/>
        </w:rPr>
        <w:t>собрания делегатов)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образовании 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«Брусничное </w:t>
      </w:r>
      <w:r w:rsidRPr="009D4369">
        <w:rPr>
          <w:rFonts w:ascii="Times New Roman" w:eastAsia="Calibri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>поселение», в целях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обсуждения вопросов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инициативных проектов, в том 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4369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>обсуждения инициативных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>определения их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>интересам жителей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C35325" w:rsidRPr="009D4369" w:rsidRDefault="00C35325" w:rsidP="00C35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«Брусничное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>поселение» или его части, целесообразности</w:t>
      </w:r>
    </w:p>
    <w:p w:rsidR="00C35325" w:rsidRPr="009D4369" w:rsidRDefault="00C35325" w:rsidP="00C35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реализации инициативных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>принятия решений о поддержке</w:t>
      </w:r>
    </w:p>
    <w:p w:rsidR="00C35325" w:rsidRPr="009D4369" w:rsidRDefault="00C35325" w:rsidP="00C35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C35325" w:rsidRPr="009D4369" w:rsidRDefault="00C35325" w:rsidP="00C35325">
      <w:pPr>
        <w:pStyle w:val="ae"/>
        <w:spacing w:before="0" w:beforeAutospacing="0" w:after="0" w:afterAutospacing="0"/>
        <w:rPr>
          <w:b/>
          <w:bCs/>
          <w:kern w:val="2"/>
          <w:sz w:val="28"/>
          <w:szCs w:val="28"/>
        </w:rPr>
      </w:pPr>
    </w:p>
    <w:p w:rsidR="00C35325" w:rsidRPr="00B34EB0" w:rsidRDefault="00C35325" w:rsidP="00C35325">
      <w:pPr>
        <w:tabs>
          <w:tab w:val="left" w:pos="720"/>
          <w:tab w:val="left" w:pos="244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369">
        <w:rPr>
          <w:rFonts w:ascii="Times New Roman" w:eastAsia="Calibri" w:hAnsi="Times New Roman" w:cs="Times New Roman"/>
          <w:spacing w:val="-2"/>
          <w:kern w:val="2"/>
          <w:sz w:val="28"/>
          <w:szCs w:val="28"/>
        </w:rPr>
        <w:t>В соответствии со статьями 26</w:t>
      </w:r>
      <w:r w:rsidRPr="009D4369">
        <w:rPr>
          <w:rFonts w:ascii="Times New Roman" w:eastAsia="Calibri" w:hAnsi="Times New Roman" w:cs="Times New Roman"/>
          <w:spacing w:val="-2"/>
          <w:kern w:val="2"/>
          <w:sz w:val="28"/>
          <w:szCs w:val="28"/>
          <w:vertAlign w:val="superscript"/>
        </w:rPr>
        <w:t>1</w:t>
      </w:r>
      <w:r w:rsidRPr="009D4369">
        <w:rPr>
          <w:rFonts w:ascii="Times New Roman" w:eastAsia="Calibri" w:hAnsi="Times New Roman" w:cs="Times New Roman"/>
          <w:spacing w:val="-2"/>
          <w:kern w:val="2"/>
          <w:sz w:val="28"/>
          <w:szCs w:val="28"/>
        </w:rPr>
        <w:t xml:space="preserve">, 30 Федерального закона 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руководствуясь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Уставом</w:t>
      </w: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Брусничного</w:t>
      </w:r>
      <w:r w:rsidRPr="009D436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Pr="009D436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34EB0">
        <w:rPr>
          <w:rFonts w:ascii="Times New Roman" w:hAnsi="Times New Roman" w:cs="Times New Roman"/>
          <w:b/>
          <w:bCs/>
          <w:sz w:val="28"/>
          <w:szCs w:val="28"/>
        </w:rPr>
        <w:t xml:space="preserve">Дума Брусничного </w:t>
      </w:r>
      <w:r w:rsidRPr="00B34E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B34EB0">
        <w:rPr>
          <w:rFonts w:ascii="Times New Roman" w:eastAsia="Calibri" w:hAnsi="Times New Roman" w:cs="Times New Roman"/>
          <w:b/>
          <w:sz w:val="28"/>
          <w:szCs w:val="28"/>
        </w:rPr>
        <w:t>Нижнеилимского района</w:t>
      </w:r>
    </w:p>
    <w:p w:rsidR="00C35325" w:rsidRPr="00B34EB0" w:rsidRDefault="00C35325" w:rsidP="00C35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369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C35325" w:rsidRPr="009D4369" w:rsidRDefault="00C35325" w:rsidP="00C35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Порядок </w:t>
      </w:r>
      <w:r w:rsidRPr="009D4369">
        <w:rPr>
          <w:rFonts w:ascii="Times New Roman" w:eastAsia="Calibri" w:hAnsi="Times New Roman" w:cs="Times New Roman"/>
          <w:iCs/>
          <w:sz w:val="28"/>
          <w:szCs w:val="28"/>
        </w:rPr>
        <w:t xml:space="preserve">назначения и проведения конференции граждан (собрания делегатов) в муниципальном образовании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«Брусничное 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льного образования «</w:t>
      </w:r>
      <w:r w:rsidRPr="00B34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Брусничное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9D4369">
        <w:rPr>
          <w:rFonts w:ascii="Times New Roman" w:eastAsia="Calibri" w:hAnsi="Times New Roman" w:cs="Times New Roman"/>
          <w:sz w:val="28"/>
          <w:szCs w:val="28"/>
        </w:rPr>
        <w:t>»и</w:t>
      </w:r>
      <w:proofErr w:type="gramEnd"/>
      <w:r w:rsidRPr="009D4369">
        <w:rPr>
          <w:rFonts w:ascii="Times New Roman" w:eastAsia="Calibri" w:hAnsi="Times New Roman" w:cs="Times New Roman"/>
          <w:sz w:val="28"/>
          <w:szCs w:val="28"/>
        </w:rPr>
        <w:t>ли его части, целесообразности реализации инициативных проектов, принятия решений о поддержке инициативных проектов (прилагается).</w:t>
      </w:r>
    </w:p>
    <w:p w:rsidR="00C35325" w:rsidRPr="009D4369" w:rsidRDefault="00C35325" w:rsidP="00C353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2. </w:t>
      </w:r>
      <w:r w:rsidRPr="009D4369">
        <w:rPr>
          <w:rFonts w:ascii="Times New Roman" w:eastAsia="Calibri" w:hAnsi="Times New Roman" w:cs="Times New Roman"/>
          <w:sz w:val="28"/>
          <w:szCs w:val="28"/>
        </w:rPr>
        <w:t>Опубликовать настоящее Реше</w:t>
      </w:r>
      <w:r>
        <w:rPr>
          <w:rFonts w:ascii="Times New Roman" w:eastAsia="Calibri" w:hAnsi="Times New Roman" w:cs="Times New Roman"/>
          <w:sz w:val="28"/>
          <w:szCs w:val="28"/>
        </w:rPr>
        <w:t>ние в СМИ «Вестник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Брусничного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и разместить 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</w:t>
      </w:r>
      <w:r w:rsidRPr="00B34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Брусничного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9D4369">
        <w:rPr>
          <w:rFonts w:ascii="Times New Roman" w:eastAsia="Calibri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3.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C35325" w:rsidRPr="00340052" w:rsidRDefault="00C35325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Pr="00511D62" w:rsidRDefault="00C35325" w:rsidP="00C3532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D62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</w:p>
    <w:p w:rsidR="00C35325" w:rsidRPr="00511D62" w:rsidRDefault="00C35325" w:rsidP="00C3532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D6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Брусничного СП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Белецкий  В.Л.</w:t>
      </w:r>
    </w:p>
    <w:p w:rsidR="00C35325" w:rsidRDefault="00C35325" w:rsidP="00C3532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C35325" w:rsidRPr="00B76457" w:rsidRDefault="00C35325" w:rsidP="00C3532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 решению  Думы  Брусничного  сельского  поселения  от 18.06.2021 г. № 26</w:t>
      </w:r>
    </w:p>
    <w:p w:rsidR="00C35325" w:rsidRPr="00955616" w:rsidRDefault="00C35325" w:rsidP="00C35325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</w:p>
    <w:p w:rsidR="00C35325" w:rsidRPr="00955616" w:rsidRDefault="00C35325" w:rsidP="00C353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</w:pPr>
      <w:r w:rsidRPr="00955616"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  <w:t>ПОРЯДОК</w:t>
      </w:r>
    </w:p>
    <w:p w:rsidR="00C35325" w:rsidRPr="00955616" w:rsidRDefault="00C35325" w:rsidP="00C353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</w:pPr>
      <w:proofErr w:type="gramStart"/>
      <w:r w:rsidRPr="00955616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НАЗНАЧЕНИЯ И ПРОВЕДЕНИЯ КОНФЕРЕНЦИИ ГРАЖДАН (СОБРАНИЯ ДЕЛЕГАТОВ) В МУНИЦИПАЛЬНОМ ОБРАЗОВАНИИ </w:t>
      </w:r>
      <w:r w:rsidRPr="00955616">
        <w:rPr>
          <w:rFonts w:ascii="Times New Roman" w:eastAsia="Calibri" w:hAnsi="Times New Roman" w:cs="Times New Roman"/>
          <w:b/>
          <w:sz w:val="24"/>
          <w:szCs w:val="28"/>
        </w:rPr>
        <w:t>«БРУСНИЧНОЕ  СЕЛЬСКОЕ ПОСЕЛЕНИЕ»</w:t>
      </w:r>
      <w:r w:rsidRPr="00955616"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  <w:t xml:space="preserve"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 w:rsidRPr="00955616">
        <w:rPr>
          <w:rFonts w:ascii="Times New Roman" w:eastAsia="Calibri" w:hAnsi="Times New Roman" w:cs="Times New Roman"/>
          <w:b/>
          <w:sz w:val="24"/>
          <w:szCs w:val="28"/>
        </w:rPr>
        <w:t>«БРУСНИЧНОЕ СЕЛЬСКОЕ ПОСЕЛЕНИЕ»</w:t>
      </w:r>
      <w:r w:rsidRPr="00955616">
        <w:rPr>
          <w:rFonts w:ascii="Times New Roman" w:eastAsia="Calibri" w:hAnsi="Times New Roman" w:cs="Times New Roman"/>
          <w:b/>
          <w:bCs/>
          <w:kern w:val="2"/>
          <w:sz w:val="24"/>
          <w:szCs w:val="28"/>
        </w:rPr>
        <w:t xml:space="preserve"> ИЛИ ЕГО ЧАСТИ, ЦЕЛЕСООБРАЗНОСТИ РЕАЛИЗАЦИИ ИНИЦИАТИВНЫХ ПРОЕКТОВ, ПРИНЯТИЯ РЕШЕНИЙ О ПОДДЕРЖКЕ ИНИЦИАТИВНЫХ ПРОЕКТОВ</w:t>
      </w:r>
      <w:proofErr w:type="gramEnd"/>
    </w:p>
    <w:p w:rsidR="00C35325" w:rsidRPr="009D4369" w:rsidRDefault="00C35325" w:rsidP="00C353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C35325" w:rsidRPr="00A910A7" w:rsidRDefault="00C35325" w:rsidP="00C35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10A7">
        <w:rPr>
          <w:rFonts w:ascii="Times New Roman" w:eastAsia="Calibri" w:hAnsi="Times New Roman" w:cs="Times New Roman"/>
          <w:b/>
          <w:sz w:val="28"/>
          <w:szCs w:val="28"/>
        </w:rPr>
        <w:t xml:space="preserve">Глава 1. </w:t>
      </w:r>
      <w:proofErr w:type="gramStart"/>
      <w:r w:rsidRPr="00A910A7">
        <w:rPr>
          <w:rFonts w:ascii="Times New Roman" w:eastAsia="Calibri" w:hAnsi="Times New Roman" w:cs="Times New Roman"/>
          <w:b/>
          <w:sz w:val="28"/>
          <w:szCs w:val="28"/>
        </w:rPr>
        <w:t>Общие</w:t>
      </w:r>
      <w:proofErr w:type="gramEnd"/>
      <w:r w:rsidRPr="00A910A7">
        <w:rPr>
          <w:rFonts w:ascii="Times New Roman" w:eastAsia="Calibri" w:hAnsi="Times New Roman" w:cs="Times New Roman"/>
          <w:b/>
          <w:sz w:val="28"/>
          <w:szCs w:val="28"/>
        </w:rPr>
        <w:t xml:space="preserve"> положении</w:t>
      </w:r>
    </w:p>
    <w:p w:rsidR="00C35325" w:rsidRPr="009D4369" w:rsidRDefault="00C35325" w:rsidP="00C353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1. </w:t>
      </w:r>
      <w:proofErr w:type="gramStart"/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Настоящим Порядком устанавливается процедура </w:t>
      </w:r>
      <w:r w:rsidRPr="009D4369">
        <w:rPr>
          <w:rFonts w:ascii="Times New Roman" w:eastAsia="Calibri" w:hAnsi="Times New Roman" w:cs="Times New Roman"/>
          <w:sz w:val="28"/>
          <w:szCs w:val="28"/>
        </w:rPr>
        <w:t>назначения и проведения конференции граждан (собрания делегатов) в муницип</w:t>
      </w:r>
      <w:r>
        <w:rPr>
          <w:rFonts w:ascii="Times New Roman" w:eastAsia="Calibri" w:hAnsi="Times New Roman" w:cs="Times New Roman"/>
          <w:sz w:val="28"/>
          <w:szCs w:val="28"/>
        </w:rPr>
        <w:t>альном образовании «Брусничное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льного образования «Брусничное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9D436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sz w:val="28"/>
          <w:szCs w:val="28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9D4369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kern w:val="2"/>
          <w:sz w:val="28"/>
          <w:szCs w:val="28"/>
        </w:rPr>
        <w:t>(далее – соответственно конференция, муниципальное</w:t>
      </w:r>
      <w:proofErr w:type="gramEnd"/>
      <w:r w:rsidRPr="009D436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образование)</w:t>
      </w:r>
      <w:r w:rsidRPr="009D4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2. В настоящем Порядке под инициативным проектом понимается инициативный проект </w:t>
      </w:r>
      <w:r w:rsidRPr="009D4369">
        <w:rPr>
          <w:rFonts w:ascii="Times New Roman" w:eastAsia="Calibri" w:hAnsi="Times New Roman" w:cs="Times New Roman"/>
          <w:bCs/>
          <w:sz w:val="28"/>
          <w:szCs w:val="28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9D4369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9D4369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 муниципального образования</w:t>
      </w:r>
      <w:r w:rsidRPr="009D4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1) осуществления территориального общественного самоуправления;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</w:t>
      </w:r>
      <w:r w:rsidRPr="009D4369">
        <w:rPr>
          <w:rFonts w:ascii="Times New Roman" w:eastAsia="Calibri" w:hAnsi="Times New Roman" w:cs="Times New Roman"/>
          <w:sz w:val="28"/>
          <w:szCs w:val="28"/>
        </w:rPr>
        <w:lastRenderedPageBreak/>
        <w:t>вопросов, относятся к числу указанных в подпункте 2 пункта 3 настоящего Порядка, осуществляется с учетом</w:t>
      </w:r>
      <w:proofErr w:type="gramEnd"/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требований настоящего Порядка.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5. Конференция может осуществлять полномочия собрания граждан в случае, если число граждан, имеющих право участвовать в собрании граждан, превышает 50 человек.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6. Право на участие в конференции осуществляется гражданином лично.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7. Участие гражданина в конференции является свободным и добровольным.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1) лица, не проживающие постоянно или преимущественно на соответствующей территории муниципального образования;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hAnsi="Times New Roman" w:cs="Times New Roman"/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hAnsi="Times New Roman" w:cs="Times New Roman"/>
          <w:sz w:val="28"/>
          <w:szCs w:val="28"/>
        </w:rPr>
        <w:t xml:space="preserve">10. Органы местного самоуправления и должностные лица местного самоуправления </w:t>
      </w:r>
      <w:r w:rsidRPr="009D436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9D4369">
        <w:rPr>
          <w:rFonts w:ascii="Times New Roman" w:hAnsi="Times New Roman" w:cs="Times New Roman"/>
          <w:kern w:val="2"/>
          <w:sz w:val="28"/>
          <w:szCs w:val="28"/>
        </w:rPr>
        <w:t xml:space="preserve"> содействуют </w:t>
      </w:r>
      <w:r w:rsidRPr="009D4369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9D436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9D4369">
        <w:rPr>
          <w:rFonts w:ascii="Times New Roman" w:hAnsi="Times New Roman" w:cs="Times New Roman"/>
          <w:sz w:val="28"/>
          <w:szCs w:val="28"/>
        </w:rPr>
        <w:t xml:space="preserve"> в осуществлении права на участие в конференции.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hAnsi="Times New Roman" w:cs="Times New Roman"/>
          <w:sz w:val="28"/>
          <w:szCs w:val="28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A910A7" w:rsidRDefault="00C35325" w:rsidP="00C3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10A7">
        <w:rPr>
          <w:rFonts w:ascii="Times New Roman" w:eastAsia="Calibri" w:hAnsi="Times New Roman" w:cs="Times New Roman"/>
          <w:b/>
          <w:bCs/>
          <w:sz w:val="28"/>
          <w:szCs w:val="28"/>
        </w:rPr>
        <w:t>Глава 2. Порядок выдвижения инициативы проведения конференции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13. </w:t>
      </w:r>
      <w:proofErr w:type="gramStart"/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Конференция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назначается Думой Брусничного</w:t>
      </w: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сельского поселения (далее – Дума Поселения) по инициативе </w:t>
      </w:r>
      <w:r w:rsidRPr="009D4369">
        <w:rPr>
          <w:rFonts w:ascii="Times New Roman" w:eastAsia="Calibri" w:hAnsi="Times New Roman" w:cs="Times New Roman"/>
          <w:bCs/>
          <w:color w:val="FF0000"/>
          <w:kern w:val="2"/>
          <w:sz w:val="28"/>
          <w:szCs w:val="28"/>
        </w:rPr>
        <w:t xml:space="preserve"> </w:t>
      </w: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лица (лиц), выдвигающего (выдвигающих) инициативный проект (далее – инициатор инициативного проекта).</w:t>
      </w:r>
      <w:proofErr w:type="gramEnd"/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14. Инициатива, предусмотренная пунктом 13 настоящего Порядка, осуществляется путем подачи в Думу Поселения инициатором инициативного проекта предложения, которое должно содержать: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предполагаемую дату, временя и место проведения конференции;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2) указание на цель проведения конференции;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4) 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15. Предложение по проведению конференции, предусмотренное пунктом 14 настоящего Порядка, рассматривается Думой Поселения на очередном заседании.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16. В результате рассмотрения Думой Поселения предложения по проведению конференции ею принимается одно из следующих решений: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1) решение о проведении конференции;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2) решение об отказе в проведении конференции.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17. Решение, предусмотренное подпунктом 1 пункта 16 настоящего Порядка, должно содержать: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норму представительства из расчета численности делегатов конференции не менее 9 и не более 25 человек, а также порядок и сроки избрания делегатов;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9D4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A910A7" w:rsidRDefault="00C35325" w:rsidP="00C3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10A7">
        <w:rPr>
          <w:rFonts w:ascii="Times New Roman" w:eastAsia="Calibri" w:hAnsi="Times New Roman" w:cs="Times New Roman"/>
          <w:b/>
          <w:bCs/>
          <w:sz w:val="28"/>
          <w:szCs w:val="28"/>
        </w:rPr>
        <w:t>Глава 3. Порядок избрания делегатов</w:t>
      </w:r>
    </w:p>
    <w:p w:rsidR="00C35325" w:rsidRPr="00A910A7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sz w:val="28"/>
          <w:szCs w:val="28"/>
        </w:rPr>
        <w:t>19.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Поселения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lastRenderedPageBreak/>
        <w:t>21. Собрание является правомочным в случае, если на нем присутствуют не менее 25 процентов участников конференции, имеющих право участвовать в данном собрании.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В целях определения правомочности собра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администрация Брусничного </w:t>
      </w:r>
      <w:r w:rsidRPr="009D4369">
        <w:rPr>
          <w:rFonts w:ascii="Times New Roman" w:eastAsia="Calibri" w:hAnsi="Times New Roman" w:cs="Times New Roman"/>
          <w:sz w:val="28"/>
          <w:szCs w:val="28"/>
        </w:rPr>
        <w:t>сельского поселения 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3F0C7B" w:rsidRDefault="00C35325" w:rsidP="00C35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F0C7B">
        <w:rPr>
          <w:rFonts w:ascii="Times New Roman" w:eastAsia="Calibri" w:hAnsi="Times New Roman" w:cs="Times New Roman"/>
          <w:b/>
          <w:bCs/>
          <w:sz w:val="28"/>
          <w:szCs w:val="28"/>
        </w:rPr>
        <w:t>Глава 4. Порядок подготовки конференции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sz w:val="28"/>
          <w:szCs w:val="28"/>
        </w:rPr>
        <w:t xml:space="preserve">26. </w:t>
      </w:r>
      <w:r w:rsidRPr="009D4369">
        <w:rPr>
          <w:rFonts w:ascii="Times New Roman" w:eastAsia="Calibri" w:hAnsi="Times New Roman" w:cs="Times New Roman"/>
          <w:sz w:val="28"/>
          <w:szCs w:val="28"/>
        </w:rPr>
        <w:t>Подготовка конференции осуществляется организаторами конференции.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28. Повестка дня конференции определяется организаторами конференции с учетом целей проведения конференции. При этом если на конференции предполагается рассмотрение также вопросов, не связанных с </w:t>
      </w:r>
      <w:r w:rsidRPr="009D4369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рассмотрением инициативных проектов, указанные вопросы предусматриваются в повестке дня конференции первыми.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325" w:rsidRDefault="00C35325" w:rsidP="00C35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10A7">
        <w:rPr>
          <w:rFonts w:ascii="Times New Roman" w:eastAsia="Calibri" w:hAnsi="Times New Roman" w:cs="Times New Roman"/>
          <w:b/>
          <w:bCs/>
          <w:sz w:val="28"/>
          <w:szCs w:val="28"/>
        </w:rPr>
        <w:t>Глава 5. Порядок проведения конференции</w:t>
      </w:r>
    </w:p>
    <w:p w:rsidR="00955616" w:rsidRPr="00A910A7" w:rsidRDefault="00955616" w:rsidP="00C35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sz w:val="28"/>
          <w:szCs w:val="28"/>
        </w:rPr>
        <w:t xml:space="preserve">29. 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30. Конференция правомочна, если в ее работе принимает участие не менее 5 процентов от общего числа делегатов.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32. Конференция проводится в течение одного дня до окончания рассмотрения всех вопросов его повестки.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hAnsi="Times New Roman" w:cs="Times New Roman"/>
          <w:sz w:val="28"/>
          <w:szCs w:val="28"/>
        </w:rPr>
        <w:t>33. Конференция проводится открыто.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hAnsi="Times New Roman" w:cs="Times New Roman"/>
          <w:sz w:val="28"/>
          <w:szCs w:val="28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hAnsi="Times New Roman" w:cs="Times New Roman"/>
          <w:sz w:val="28"/>
          <w:szCs w:val="28"/>
        </w:rPr>
        <w:t>1) продолжительность выступления основного докладчика – не более 20 минут;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hAnsi="Times New Roman" w:cs="Times New Roman"/>
          <w:sz w:val="28"/>
          <w:szCs w:val="28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hAnsi="Times New Roman" w:cs="Times New Roman"/>
          <w:sz w:val="28"/>
          <w:szCs w:val="28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hAnsi="Times New Roman" w:cs="Times New Roman"/>
          <w:sz w:val="28"/>
          <w:szCs w:val="28"/>
        </w:rPr>
        <w:t>1) представителю Думы Поселения – при рассмотрении вопросов, не связанных с инициативными проектами (при наличии);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69">
        <w:rPr>
          <w:rFonts w:ascii="Times New Roman" w:hAnsi="Times New Roman" w:cs="Times New Roman"/>
          <w:sz w:val="28"/>
          <w:szCs w:val="28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D436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37. </w:t>
      </w:r>
      <w:r w:rsidRPr="009D4369">
        <w:rPr>
          <w:rFonts w:ascii="Times New Roman" w:eastAsia="Calibri" w:hAnsi="Times New Roman" w:cs="Times New Roman"/>
          <w:sz w:val="28"/>
          <w:szCs w:val="28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369">
        <w:rPr>
          <w:rFonts w:ascii="Times New Roman" w:hAnsi="Times New Roman" w:cs="Times New Roman"/>
          <w:sz w:val="28"/>
          <w:szCs w:val="28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39. При проведении конференции председатель конференции: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1) оглашает вопросы, подлежащие обсуждению, предоставляет слово </w:t>
      </w:r>
      <w:proofErr w:type="gramStart"/>
      <w:r w:rsidRPr="009D4369">
        <w:rPr>
          <w:rFonts w:ascii="Times New Roman" w:eastAsia="Calibri" w:hAnsi="Times New Roman" w:cs="Times New Roman"/>
          <w:sz w:val="28"/>
          <w:szCs w:val="28"/>
        </w:rPr>
        <w:t>выступающим</w:t>
      </w:r>
      <w:proofErr w:type="gramEnd"/>
      <w:r w:rsidRPr="009D4369">
        <w:rPr>
          <w:rFonts w:ascii="Times New Roman" w:eastAsia="Calibri" w:hAnsi="Times New Roman" w:cs="Times New Roman"/>
          <w:sz w:val="28"/>
          <w:szCs w:val="28"/>
        </w:rPr>
        <w:t>, определяет последовательность их выступлений;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выносит предупреждение в случае, если </w:t>
      </w:r>
      <w:proofErr w:type="gramStart"/>
      <w:r w:rsidRPr="009D4369">
        <w:rPr>
          <w:rFonts w:ascii="Times New Roman" w:eastAsia="Calibri" w:hAnsi="Times New Roman" w:cs="Times New Roman"/>
          <w:sz w:val="28"/>
          <w:szCs w:val="28"/>
        </w:rPr>
        <w:t>выступающий</w:t>
      </w:r>
      <w:proofErr w:type="gramEnd"/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3) зачитывает обращения и иную информацию, необходимую для проведения конференции;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4) обеспечивает соблюдение порядка в ходе проведения конференции;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5) ставит вопрос (вопросы) повестки дня на голосование;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6) осуществляет иные функции, связанные с ведением конференции.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40. При проведении конференции секретарь конференции: 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1) ведет запись желающих выступить, регистрирует запросы и заявления;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3) ведет и оформляет протокол конференции;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4) осуществляет иные функции, вытекающие из обязанностей секретаря.</w:t>
      </w:r>
    </w:p>
    <w:p w:rsidR="00C35325" w:rsidRPr="009D4369" w:rsidRDefault="00C35325" w:rsidP="00C35325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369">
        <w:rPr>
          <w:rFonts w:ascii="Times New Roman" w:hAnsi="Times New Roman" w:cs="Times New Roman"/>
          <w:sz w:val="28"/>
          <w:szCs w:val="28"/>
        </w:rPr>
        <w:t xml:space="preserve">41. </w:t>
      </w:r>
      <w:r w:rsidRPr="009D4369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Секретарем конференции ведется протокол, в котором указываются: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1) дата, время и место проведения конференции;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2) инициатор проведения конференции;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3) полная формулировка каждого рассматриваемого вопроса (вопросов);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4) количество присутствующих делегатов;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5) состав президиума;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6) список участвующих в конференции представителей органов государственной власти, органов местного самоуправления муниципального образования и приглашенных лиц;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7) фамилии выступивших, краткое содержание их выступлений;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8) итоги голосования по каждому вопросу (приняло участие в голосовании, «за», «против», «воздержались»);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42. Делегаты имеют право: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2) голосовать по вопросам, поставленным председателем конференции;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3) знакомиться с протоколом конференции, делать из него выписки (копии).</w:t>
      </w:r>
    </w:p>
    <w:p w:rsidR="00C35325" w:rsidRPr="009D4369" w:rsidRDefault="00C35325" w:rsidP="00C3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9">
        <w:rPr>
          <w:rFonts w:ascii="Times New Roman" w:eastAsia="Calibri" w:hAnsi="Times New Roman" w:cs="Times New Roman"/>
          <w:sz w:val="28"/>
          <w:szCs w:val="28"/>
        </w:rPr>
        <w:t>43. В целях официального опубликования итогов конференции организатор конференции не позднее 10 календарных дней со дня проведения конференции направляет в админист</w:t>
      </w:r>
      <w:r>
        <w:rPr>
          <w:rFonts w:ascii="Times New Roman" w:eastAsia="Calibri" w:hAnsi="Times New Roman" w:cs="Times New Roman"/>
          <w:sz w:val="28"/>
          <w:szCs w:val="28"/>
        </w:rPr>
        <w:t>рацию Брусничного</w:t>
      </w:r>
      <w:r w:rsidRPr="009D43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копию протокола конференции граждан.</w:t>
      </w: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4CE9" w:rsidRDefault="00955616" w:rsidP="00955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</w:t>
      </w:r>
    </w:p>
    <w:p w:rsidR="00C35325" w:rsidRPr="00901C5B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line="240" w:lineRule="auto"/>
        <w:ind w:firstLine="709"/>
        <w:jc w:val="both"/>
        <w:rPr>
          <w:sz w:val="24"/>
          <w:szCs w:val="24"/>
        </w:rPr>
      </w:pPr>
    </w:p>
    <w:p w:rsidR="00C35325" w:rsidRDefault="00C35325" w:rsidP="00C35325">
      <w:pPr>
        <w:spacing w:line="240" w:lineRule="auto"/>
        <w:ind w:firstLine="709"/>
        <w:jc w:val="both"/>
        <w:rPr>
          <w:sz w:val="24"/>
          <w:szCs w:val="24"/>
        </w:rPr>
      </w:pPr>
    </w:p>
    <w:p w:rsidR="00C35325" w:rsidRDefault="00C35325" w:rsidP="00C35325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8F6" w:rsidRDefault="00ED28F6"/>
    <w:sectPr w:rsidR="00ED28F6" w:rsidSect="006000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57" w:rsidRDefault="00420A57" w:rsidP="00C35325">
      <w:pPr>
        <w:spacing w:after="0" w:line="240" w:lineRule="auto"/>
      </w:pPr>
      <w:r>
        <w:separator/>
      </w:r>
    </w:p>
  </w:endnote>
  <w:endnote w:type="continuationSeparator" w:id="0">
    <w:p w:rsidR="00420A57" w:rsidRDefault="00420A57" w:rsidP="00C3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57" w:rsidRDefault="00420A57" w:rsidP="00C35325">
      <w:pPr>
        <w:spacing w:after="0" w:line="240" w:lineRule="auto"/>
      </w:pPr>
      <w:r>
        <w:separator/>
      </w:r>
    </w:p>
  </w:footnote>
  <w:footnote w:type="continuationSeparator" w:id="0">
    <w:p w:rsidR="00420A57" w:rsidRDefault="00420A57" w:rsidP="00C3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FB" w:rsidRPr="00262285" w:rsidRDefault="00806CFB" w:rsidP="00806CFB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120E7"/>
    <w:multiLevelType w:val="hybridMultilevel"/>
    <w:tmpl w:val="067AECD8"/>
    <w:lvl w:ilvl="0" w:tplc="DA2203B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EC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A8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B6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03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AAF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6D9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BA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656042"/>
    <w:multiLevelType w:val="hybridMultilevel"/>
    <w:tmpl w:val="F244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11A1"/>
    <w:multiLevelType w:val="hybridMultilevel"/>
    <w:tmpl w:val="2814DE82"/>
    <w:lvl w:ilvl="0" w:tplc="BBB46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C67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43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E2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40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71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2B3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F9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18639B"/>
    <w:multiLevelType w:val="multilevel"/>
    <w:tmpl w:val="D8E2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2A7F7B"/>
    <w:multiLevelType w:val="hybridMultilevel"/>
    <w:tmpl w:val="FBA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BCA66E3"/>
    <w:multiLevelType w:val="hybridMultilevel"/>
    <w:tmpl w:val="BDB42688"/>
    <w:lvl w:ilvl="0" w:tplc="98403F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633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D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0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9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066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6C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D97A10"/>
    <w:multiLevelType w:val="hybridMultilevel"/>
    <w:tmpl w:val="FA3A3088"/>
    <w:lvl w:ilvl="0" w:tplc="45DA4E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16C70"/>
    <w:multiLevelType w:val="hybridMultilevel"/>
    <w:tmpl w:val="AFE2DEA8"/>
    <w:lvl w:ilvl="0" w:tplc="8564B9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A7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E6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31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E0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3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B5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511FFB"/>
    <w:multiLevelType w:val="hybridMultilevel"/>
    <w:tmpl w:val="4FB09F42"/>
    <w:lvl w:ilvl="0" w:tplc="37BCA94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56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F7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CF5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BC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47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888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0691"/>
    <w:multiLevelType w:val="hybridMultilevel"/>
    <w:tmpl w:val="47C48CDC"/>
    <w:lvl w:ilvl="0" w:tplc="033C93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8114A"/>
    <w:multiLevelType w:val="multilevel"/>
    <w:tmpl w:val="336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F31D01"/>
    <w:multiLevelType w:val="hybridMultilevel"/>
    <w:tmpl w:val="5A7E27A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F2353E"/>
    <w:multiLevelType w:val="multilevel"/>
    <w:tmpl w:val="B0A091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19">
    <w:nsid w:val="6828205D"/>
    <w:multiLevelType w:val="hybridMultilevel"/>
    <w:tmpl w:val="1B56F586"/>
    <w:lvl w:ilvl="0" w:tplc="C09A5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20647"/>
    <w:multiLevelType w:val="hybridMultilevel"/>
    <w:tmpl w:val="C9D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0DDF"/>
    <w:multiLevelType w:val="hybridMultilevel"/>
    <w:tmpl w:val="70C81B46"/>
    <w:lvl w:ilvl="0" w:tplc="AF40C3FC">
      <w:start w:val="1"/>
      <w:numFmt w:val="decimal"/>
      <w:lvlText w:val="%1."/>
      <w:lvlJc w:val="left"/>
      <w:pPr>
        <w:tabs>
          <w:tab w:val="num" w:pos="851"/>
        </w:tabs>
        <w:ind w:left="8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B92D79"/>
    <w:multiLevelType w:val="hybridMultilevel"/>
    <w:tmpl w:val="8A9E4814"/>
    <w:lvl w:ilvl="0" w:tplc="ACFA9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15"/>
  </w:num>
  <w:num w:numId="7">
    <w:abstractNumId w:val="6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22"/>
  </w:num>
  <w:num w:numId="16">
    <w:abstractNumId w:val="2"/>
  </w:num>
  <w:num w:numId="17">
    <w:abstractNumId w:val="3"/>
  </w:num>
  <w:num w:numId="18">
    <w:abstractNumId w:val="7"/>
  </w:num>
  <w:num w:numId="19">
    <w:abstractNumId w:val="14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5325"/>
    <w:rsid w:val="000335FF"/>
    <w:rsid w:val="000F5332"/>
    <w:rsid w:val="00205D56"/>
    <w:rsid w:val="002C349C"/>
    <w:rsid w:val="00325CC6"/>
    <w:rsid w:val="003E5A4F"/>
    <w:rsid w:val="00420A57"/>
    <w:rsid w:val="006000B3"/>
    <w:rsid w:val="00806CFB"/>
    <w:rsid w:val="008D511C"/>
    <w:rsid w:val="00955616"/>
    <w:rsid w:val="00974CE9"/>
    <w:rsid w:val="00AA340B"/>
    <w:rsid w:val="00B50A8B"/>
    <w:rsid w:val="00B90823"/>
    <w:rsid w:val="00B92B4E"/>
    <w:rsid w:val="00C35325"/>
    <w:rsid w:val="00ED28F6"/>
    <w:rsid w:val="00ED29C1"/>
    <w:rsid w:val="00F12F5F"/>
    <w:rsid w:val="00F8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3"/>
  </w:style>
  <w:style w:type="paragraph" w:styleId="1">
    <w:name w:val="heading 1"/>
    <w:basedOn w:val="a"/>
    <w:next w:val="a"/>
    <w:link w:val="10"/>
    <w:qFormat/>
    <w:rsid w:val="00C3532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32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C35325"/>
    <w:pPr>
      <w:spacing w:after="0" w:line="242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C35325"/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325"/>
    <w:rPr>
      <w:rFonts w:eastAsiaTheme="minorHAnsi"/>
      <w:lang w:eastAsia="en-US"/>
    </w:rPr>
  </w:style>
  <w:style w:type="paragraph" w:styleId="a5">
    <w:name w:val="footnote text"/>
    <w:basedOn w:val="a"/>
    <w:link w:val="a6"/>
    <w:unhideWhenUsed/>
    <w:rsid w:val="00C3532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35325"/>
    <w:rPr>
      <w:rFonts w:eastAsiaTheme="minorHAnsi"/>
      <w:sz w:val="20"/>
      <w:szCs w:val="20"/>
      <w:lang w:eastAsia="en-US"/>
    </w:rPr>
  </w:style>
  <w:style w:type="character" w:styleId="a7">
    <w:name w:val="footnote reference"/>
    <w:semiHidden/>
    <w:unhideWhenUsed/>
    <w:rsid w:val="00C35325"/>
    <w:rPr>
      <w:vertAlign w:val="superscript"/>
    </w:rPr>
  </w:style>
  <w:style w:type="paragraph" w:styleId="a8">
    <w:name w:val="List Paragraph"/>
    <w:basedOn w:val="a"/>
    <w:uiPriority w:val="34"/>
    <w:qFormat/>
    <w:rsid w:val="00C35325"/>
    <w:pPr>
      <w:ind w:left="720"/>
      <w:contextualSpacing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35325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5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Таблицы (моноширинный)"/>
    <w:basedOn w:val="a"/>
    <w:next w:val="a"/>
    <w:rsid w:val="00C35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35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C3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rsid w:val="00C35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795F-DF54-4029-AAA1-7899A328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</dc:creator>
  <cp:lastModifiedBy>Egorova_EA</cp:lastModifiedBy>
  <cp:revision>2</cp:revision>
  <dcterms:created xsi:type="dcterms:W3CDTF">2021-07-13T13:48:00Z</dcterms:created>
  <dcterms:modified xsi:type="dcterms:W3CDTF">2021-07-13T13:48:00Z</dcterms:modified>
</cp:coreProperties>
</file>