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8A" w:rsidRPr="00543E05" w:rsidRDefault="00BA298A" w:rsidP="00BA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298A" w:rsidRPr="00543E05" w:rsidRDefault="00BA298A" w:rsidP="00BA29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8A" w:rsidRPr="00543E05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20.01.2014 год  № 3</w:t>
      </w: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« О</w:t>
      </w:r>
      <w:r>
        <w:rPr>
          <w:rFonts w:ascii="Times New Roman" w:hAnsi="Times New Roman" w:cs="Times New Roman"/>
          <w:sz w:val="28"/>
          <w:szCs w:val="28"/>
        </w:rPr>
        <w:t xml:space="preserve"> внесении  изменений в решение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8A" w:rsidRPr="00543E05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поселения « Об  утверждении  Положения</w:t>
      </w:r>
      <w:r w:rsidRPr="0054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о  земельном  налоге  на  территории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8A" w:rsidRPr="00543E05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  <w:r>
        <w:rPr>
          <w:rFonts w:ascii="Times New Roman" w:hAnsi="Times New Roman" w:cs="Times New Roman"/>
          <w:sz w:val="28"/>
          <w:szCs w:val="28"/>
        </w:rPr>
        <w:t xml:space="preserve"> от 25.09.2013г. № 41</w:t>
      </w:r>
    </w:p>
    <w:p w:rsidR="00BA298A" w:rsidRPr="00543E05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8A" w:rsidRPr="00543E05" w:rsidRDefault="00BA298A" w:rsidP="00BA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Руководствуясь 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543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543E05">
        <w:rPr>
          <w:rFonts w:ascii="Times New Roman" w:hAnsi="Times New Roman" w:cs="Times New Roman"/>
          <w:sz w:val="28"/>
          <w:szCs w:val="28"/>
        </w:rPr>
        <w:t xml:space="preserve"> Налогового  Кодекса  Российской  Федерации,  ст.14 Федерального  закона  от  06.10.2003г. № 131 - ФЗ « Об  общих  принципах  организации  местного  самоуправления  в  Российской  Федерации»,  Уставом  Брусничного  Муниципального  образования,  </w:t>
      </w:r>
      <w:r w:rsidRPr="00543E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298A" w:rsidRPr="00543E05" w:rsidRDefault="00BA298A" w:rsidP="00BA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3E0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43E05">
        <w:rPr>
          <w:rFonts w:ascii="Times New Roman" w:hAnsi="Times New Roman" w:cs="Times New Roman"/>
          <w:sz w:val="28"/>
          <w:szCs w:val="28"/>
        </w:rPr>
        <w:t>:</w:t>
      </w: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45">
        <w:rPr>
          <w:rFonts w:ascii="Times New Roman" w:hAnsi="Times New Roman" w:cs="Times New Roman"/>
          <w:sz w:val="28"/>
          <w:szCs w:val="28"/>
        </w:rPr>
        <w:t xml:space="preserve">1.     Внести  в   Положение  о  земельном  налоге на  территории  Брусничного  сельского  поселения  </w:t>
      </w:r>
      <w:proofErr w:type="gramStart"/>
      <w:r w:rsidRPr="005F3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3A45">
        <w:rPr>
          <w:rFonts w:ascii="Times New Roman" w:hAnsi="Times New Roman" w:cs="Times New Roman"/>
          <w:sz w:val="28"/>
          <w:szCs w:val="28"/>
        </w:rPr>
        <w:t xml:space="preserve">Приложение №1)  следующие  изменения: </w:t>
      </w:r>
    </w:p>
    <w:p w:rsidR="00BA298A" w:rsidRDefault="00BA298A" w:rsidP="00BA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4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Пункт 4</w:t>
      </w:r>
      <w:r w:rsidRPr="005F3A45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 ст.4 </w:t>
      </w:r>
      <w:r w:rsidRPr="005F3A45">
        <w:rPr>
          <w:rFonts w:ascii="Times New Roman" w:hAnsi="Times New Roman" w:cs="Times New Roman"/>
          <w:sz w:val="28"/>
          <w:szCs w:val="28"/>
        </w:rPr>
        <w:t xml:space="preserve">читать  в  следующей  редакции -   </w:t>
      </w:r>
    </w:p>
    <w:p w:rsidR="00BA298A" w:rsidRDefault="00BA298A" w:rsidP="00BA298A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Освободить  от  налогообложения  </w:t>
      </w:r>
      <w:r>
        <w:rPr>
          <w:rFonts w:ascii="Times New Roman" w:hAnsi="Times New Roman" w:cs="Times New Roman"/>
          <w:sz w:val="28"/>
          <w:szCs w:val="28"/>
        </w:rPr>
        <w:t xml:space="preserve">по  земельному  налогу </w:t>
      </w:r>
      <w:r w:rsidRPr="00543E05">
        <w:rPr>
          <w:rFonts w:ascii="Times New Roman" w:hAnsi="Times New Roman" w:cs="Times New Roman"/>
          <w:sz w:val="28"/>
          <w:szCs w:val="28"/>
        </w:rPr>
        <w:t>расположенные на  территории  поселения    муниципальные      учреждения</w:t>
      </w:r>
      <w:r>
        <w:rPr>
          <w:rFonts w:ascii="Times New Roman" w:hAnsi="Times New Roman" w:cs="Times New Roman"/>
          <w:sz w:val="28"/>
          <w:szCs w:val="28"/>
        </w:rPr>
        <w:t>, финансируемые из  бюджета  Брусничного  сельского поселения</w:t>
      </w:r>
      <w:r w:rsidRPr="00543E05">
        <w:rPr>
          <w:rFonts w:ascii="Times New Roman" w:hAnsi="Times New Roman" w:cs="Times New Roman"/>
          <w:sz w:val="28"/>
          <w:szCs w:val="28"/>
        </w:rPr>
        <w:t>.</w:t>
      </w: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  Настоящее  Положение  опубликовать  в Вестнике  администрации  </w:t>
      </w:r>
    </w:p>
    <w:p w:rsidR="00BA298A" w:rsidRPr="006A0734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и  Думы  Брусничного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 сайте Брусничного  сельского  поселения.</w:t>
      </w: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Настоящее  решение  вступает  в  силу 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A5507C">
        <w:rPr>
          <w:rFonts w:ascii="Times New Roman" w:hAnsi="Times New Roman" w:cs="Times New Roman"/>
          <w:sz w:val="28"/>
          <w:szCs w:val="28"/>
        </w:rPr>
        <w:t>чем  по  истечении  одного  месяца   со  дня  его 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98A" w:rsidRPr="00A5507C" w:rsidRDefault="00BA298A" w:rsidP="00BA298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решения  возложить  на  главу  поселения   Анисимову  С.Н.</w:t>
      </w: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Pr="006A0734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                                                         Анисимова  С.Н.</w:t>
      </w: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Pr="00ED68C5" w:rsidRDefault="00BA298A" w:rsidP="00BA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98A" w:rsidRPr="00543E05" w:rsidRDefault="00BA298A" w:rsidP="00BA29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43E05">
        <w:rPr>
          <w:rFonts w:ascii="Times New Roman" w:hAnsi="Times New Roman" w:cs="Times New Roman"/>
        </w:rPr>
        <w:t xml:space="preserve">Приложение  № 1к  решению       </w:t>
      </w:r>
    </w:p>
    <w:p w:rsidR="00BA298A" w:rsidRPr="00543E05" w:rsidRDefault="00BA298A" w:rsidP="00BA29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                                              Думы   </w:t>
      </w:r>
      <w:proofErr w:type="gramStart"/>
      <w:r w:rsidRPr="00543E05">
        <w:rPr>
          <w:rFonts w:ascii="Times New Roman" w:hAnsi="Times New Roman" w:cs="Times New Roman"/>
        </w:rPr>
        <w:t>Брусничного</w:t>
      </w:r>
      <w:proofErr w:type="gramEnd"/>
      <w:r w:rsidRPr="00543E05">
        <w:rPr>
          <w:rFonts w:ascii="Times New Roman" w:hAnsi="Times New Roman" w:cs="Times New Roman"/>
        </w:rPr>
        <w:t xml:space="preserve">  сельского  </w:t>
      </w:r>
    </w:p>
    <w:p w:rsidR="00BA298A" w:rsidRPr="00543E05" w:rsidRDefault="00BA298A" w:rsidP="00BA29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поселения от  20.01.2014г. №  3</w:t>
      </w:r>
    </w:p>
    <w:p w:rsidR="00BA298A" w:rsidRPr="00543E05" w:rsidRDefault="00BA298A" w:rsidP="00BA298A">
      <w:pPr>
        <w:spacing w:line="240" w:lineRule="auto"/>
        <w:jc w:val="right"/>
        <w:rPr>
          <w:rFonts w:ascii="Times New Roman" w:hAnsi="Times New Roman" w:cs="Times New Roman"/>
        </w:rPr>
      </w:pPr>
    </w:p>
    <w:p w:rsidR="00BA298A" w:rsidRPr="00543E05" w:rsidRDefault="00BA298A" w:rsidP="00BA298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298A" w:rsidRPr="00543E05" w:rsidRDefault="00BA298A" w:rsidP="00BA29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E0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A298A" w:rsidRDefault="00BA298A" w:rsidP="00BA29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E05">
        <w:rPr>
          <w:rFonts w:ascii="Times New Roman" w:hAnsi="Times New Roman" w:cs="Times New Roman"/>
          <w:b/>
          <w:sz w:val="36"/>
          <w:szCs w:val="36"/>
        </w:rPr>
        <w:t>о  земельном  налоге  на  территории  Брусничного  сельского  поселения.</w:t>
      </w:r>
    </w:p>
    <w:p w:rsidR="00BA298A" w:rsidRPr="00543E05" w:rsidRDefault="00BA298A" w:rsidP="00BA29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98A" w:rsidRPr="00ED68C5" w:rsidRDefault="00BA298A" w:rsidP="00BA29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E05">
        <w:rPr>
          <w:rFonts w:ascii="Times New Roman" w:hAnsi="Times New Roman"/>
          <w:b/>
          <w:sz w:val="28"/>
          <w:szCs w:val="28"/>
        </w:rPr>
        <w:t>Общие</w:t>
      </w:r>
      <w:r w:rsidRPr="00543E05">
        <w:rPr>
          <w:rFonts w:ascii="Times New Roman" w:hAnsi="Times New Roman"/>
          <w:b/>
          <w:sz w:val="36"/>
          <w:szCs w:val="36"/>
        </w:rPr>
        <w:t xml:space="preserve">  </w:t>
      </w:r>
      <w:r w:rsidRPr="00543E05">
        <w:rPr>
          <w:rFonts w:ascii="Times New Roman" w:hAnsi="Times New Roman"/>
          <w:b/>
          <w:sz w:val="28"/>
          <w:szCs w:val="28"/>
        </w:rPr>
        <w:t>положения</w:t>
      </w:r>
    </w:p>
    <w:p w:rsidR="00BA298A" w:rsidRPr="00ED68C5" w:rsidRDefault="00BA298A" w:rsidP="00BA298A">
      <w:pPr>
        <w:pStyle w:val="a3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1.1  Настоящее  положение  в  соответствии  с  главой  31                 « Земельный  налог»  Налогового  кодекса  Российской  Федерации  определяет  на  территории  муниципального  образования              « Брусничное  сельское  поселение»  ставки  земельного   налога       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далее – налог),  порядок  и  сроки  уплаты  налога, налоговые 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    Налоговые  ставки </w:t>
      </w:r>
    </w:p>
    <w:p w:rsidR="00BA298A" w:rsidRPr="00BD59B1" w:rsidRDefault="00BA298A" w:rsidP="00BA298A">
      <w:pPr>
        <w:pStyle w:val="a3"/>
        <w:numPr>
          <w:ilvl w:val="1"/>
          <w:numId w:val="1"/>
        </w:numPr>
        <w:spacing w:after="0" w:line="240" w:lineRule="auto"/>
        <w:ind w:right="1255"/>
        <w:rPr>
          <w:rFonts w:ascii="Times New Roman" w:hAnsi="Times New Roman"/>
          <w:sz w:val="28"/>
          <w:szCs w:val="28"/>
        </w:rPr>
      </w:pPr>
      <w:r w:rsidRPr="00BD59B1">
        <w:rPr>
          <w:rFonts w:ascii="Times New Roman" w:hAnsi="Times New Roman"/>
          <w:sz w:val="28"/>
          <w:szCs w:val="28"/>
        </w:rPr>
        <w:t>Налоговые  ставки  устанавливаются  в  следующих  размерах: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1)  0,3 процента  в отношении  земельных  участков;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-  отнесенных  к  землям  сельскохозяйственного  назначения  или  к  землям  в  составе  зон  сельскохозяйственного  использования </w:t>
      </w:r>
      <w:r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Pr="00543E05">
        <w:rPr>
          <w:rFonts w:ascii="Times New Roman" w:hAnsi="Times New Roman" w:cs="Times New Roman"/>
          <w:sz w:val="28"/>
          <w:szCs w:val="28"/>
        </w:rPr>
        <w:t xml:space="preserve">  и    используемых для  сельскохозяйственного  производства;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-  занятых  жилищным  фондом  и  объектами   инженерной  инфраструктуры  жилищного -  коммунального  комплекса 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за  исключением  доли  в  праве  на  земельный  участок,  приходящийся  на  объект,  не   относящийся    к  жилищному  фонду  и  к  объектам  инженерной   инфраструктуры  </w:t>
      </w:r>
      <w:proofErr w:type="spellStart"/>
      <w:r w:rsidRPr="00543E0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43E05">
        <w:rPr>
          <w:rFonts w:ascii="Times New Roman" w:hAnsi="Times New Roman" w:cs="Times New Roman"/>
          <w:sz w:val="28"/>
          <w:szCs w:val="28"/>
        </w:rPr>
        <w:t xml:space="preserve"> – коммунального  комплекса )  или  приобретенных  ( предоставленных) для  жилищного  строительства;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-  приобретенны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 предоставленных)  для  личного  подсобного  хозяйства,  садоводства,  огородничества  или  животноводства, а  также  дачного  хозяйства;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2)  1,5 процента  в  отношении  прочих  земельных  участков.</w:t>
      </w:r>
    </w:p>
    <w:p w:rsidR="00BA298A" w:rsidRPr="00543E05" w:rsidRDefault="00BA298A" w:rsidP="00BA298A">
      <w:pPr>
        <w:spacing w:line="240" w:lineRule="auto"/>
        <w:ind w:right="1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lastRenderedPageBreak/>
        <w:t>3.  Порядок  и   сроки  уплаты  налога и  авансовых  платежей  по  налогу.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3.1. Авансовые  платежи налогоплательщики  -   организации и  физические  лица,  являющиеся  индивидуальными  предпринимателями,  уплачивают  не позднее  последнего числа  месяца, следующего  за  истекшим  налоговым периодом (кварталом). 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3.2. Налог,  подлежащий  уплате по  истечении  налогового  периода,  налогоплательщиками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рганизациями и  физическими  лицами, являющимися  индивидуальными  предпринимателями,   уплачивается не  позднее 10 февраля года,  следующего за  истекшим    налоговым  периодом.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E060F">
        <w:rPr>
          <w:rFonts w:ascii="Times New Roman" w:hAnsi="Times New Roman" w:cs="Times New Roman"/>
          <w:sz w:val="28"/>
          <w:szCs w:val="28"/>
        </w:rPr>
        <w:t xml:space="preserve">Налогоплательщики, имеющие  право  на  </w:t>
      </w:r>
      <w:r>
        <w:rPr>
          <w:rFonts w:ascii="Times New Roman" w:hAnsi="Times New Roman" w:cs="Times New Roman"/>
          <w:sz w:val="28"/>
          <w:szCs w:val="28"/>
        </w:rPr>
        <w:t>уменьшение  налогов</w:t>
      </w:r>
      <w:r w:rsidRPr="001E060F">
        <w:rPr>
          <w:rFonts w:ascii="Times New Roman" w:hAnsi="Times New Roman" w:cs="Times New Roman"/>
          <w:sz w:val="28"/>
          <w:szCs w:val="28"/>
        </w:rPr>
        <w:t xml:space="preserve">ой  </w:t>
      </w:r>
      <w:r w:rsidRPr="006A0734">
        <w:rPr>
          <w:rFonts w:ascii="Times New Roman" w:hAnsi="Times New Roman" w:cs="Times New Roman"/>
          <w:sz w:val="28"/>
          <w:szCs w:val="28"/>
        </w:rPr>
        <w:t xml:space="preserve">базы, должны  </w:t>
      </w:r>
      <w:proofErr w:type="gramStart"/>
      <w:r w:rsidRPr="006A0734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6A0734">
        <w:rPr>
          <w:rFonts w:ascii="Times New Roman" w:hAnsi="Times New Roman" w:cs="Times New Roman"/>
          <w:sz w:val="28"/>
          <w:szCs w:val="28"/>
        </w:rPr>
        <w:t xml:space="preserve">, подтверждающие  такое  право, в  налоговые  органы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A0734">
        <w:rPr>
          <w:rFonts w:ascii="Times New Roman" w:hAnsi="Times New Roman" w:cs="Times New Roman"/>
          <w:sz w:val="28"/>
          <w:szCs w:val="28"/>
        </w:rPr>
        <w:t xml:space="preserve">  позднее  1  февраля года, следующего  за  истекшим налоговым  периодом.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3.4.  Налогоплательщики – физические лица  уплачивают   налог  не  позднее  5 ноября года,  следующего за  истекшим    налоговым  периодом.</w:t>
      </w:r>
    </w:p>
    <w:p w:rsidR="00BA298A" w:rsidRPr="00543E05" w:rsidRDefault="00BA298A" w:rsidP="00BA298A">
      <w:pPr>
        <w:numPr>
          <w:ilvl w:val="0"/>
          <w:numId w:val="2"/>
        </w:numPr>
        <w:spacing w:after="0"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Льготы  по  земельному  налогу.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     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свободить  от  налогообложения  по  земельному  налогу          расположенные на  территории  поселения    муниципальные      учреждения</w:t>
      </w:r>
      <w:r>
        <w:rPr>
          <w:rFonts w:ascii="Times New Roman" w:hAnsi="Times New Roman" w:cs="Times New Roman"/>
          <w:sz w:val="28"/>
          <w:szCs w:val="28"/>
        </w:rPr>
        <w:t>, финансируемые из  бюджета  Брусничного  сельского поселения</w:t>
      </w:r>
      <w:r w:rsidRPr="00543E05">
        <w:rPr>
          <w:rFonts w:ascii="Times New Roman" w:hAnsi="Times New Roman" w:cs="Times New Roman"/>
          <w:sz w:val="28"/>
          <w:szCs w:val="28"/>
        </w:rPr>
        <w:t>.</w:t>
      </w:r>
    </w:p>
    <w:p w:rsidR="00BA298A" w:rsidRPr="00543E05" w:rsidRDefault="00BA298A" w:rsidP="00BA298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свободить  от  налогообложения  по  земельному  налогу  ветеранов и  инвалидов Великой  Отечественной войны, проживающих  на  территории    поселения.      </w:t>
      </w: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BA298A" w:rsidRDefault="00BA298A" w:rsidP="00BA298A">
      <w:pPr>
        <w:ind w:right="1255"/>
        <w:rPr>
          <w:sz w:val="28"/>
          <w:szCs w:val="28"/>
        </w:rPr>
      </w:pPr>
    </w:p>
    <w:p w:rsidR="00000000" w:rsidRDefault="00BA29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A51"/>
    <w:multiLevelType w:val="hybridMultilevel"/>
    <w:tmpl w:val="41023404"/>
    <w:lvl w:ilvl="0" w:tplc="060EB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265C"/>
    <w:multiLevelType w:val="multilevel"/>
    <w:tmpl w:val="3DA8A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5F235F"/>
    <w:multiLevelType w:val="hybridMultilevel"/>
    <w:tmpl w:val="C802AE2A"/>
    <w:lvl w:ilvl="0" w:tplc="125469EA">
      <w:start w:val="4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98A"/>
    <w:rsid w:val="00B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Company>брусничный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2014-02-10T06:34:00Z</dcterms:created>
  <dcterms:modified xsi:type="dcterms:W3CDTF">2014-02-10T06:35:00Z</dcterms:modified>
</cp:coreProperties>
</file>